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B5005B" w14:paraId="6B1C77EF" w14:textId="77777777" w:rsidTr="00B5005B">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B5005B" w14:paraId="53DFDDB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B5005B" w14:paraId="3F2D9685" w14:textId="77777777">
                    <w:trPr>
                      <w:tblCellSpacing w:w="0" w:type="dxa"/>
                    </w:trPr>
                    <w:tc>
                      <w:tcPr>
                        <w:tcW w:w="0" w:type="auto"/>
                        <w:tcMar>
                          <w:top w:w="150" w:type="dxa"/>
                          <w:left w:w="150" w:type="dxa"/>
                          <w:bottom w:w="150" w:type="dxa"/>
                          <w:right w:w="150" w:type="dxa"/>
                        </w:tcMar>
                        <w:vAlign w:val="center"/>
                        <w:hideMark/>
                      </w:tcPr>
                      <w:p w14:paraId="2E4599E4" w14:textId="3D8228DD" w:rsidR="00B5005B" w:rsidRDefault="00B5005B">
                        <w:pPr>
                          <w:jc w:val="center"/>
                          <w:rPr>
                            <w:rFonts w:ascii="Helvetica" w:hAnsi="Helvetica" w:cs="Helvetica"/>
                          </w:rPr>
                        </w:pPr>
                        <w:r>
                          <w:rPr>
                            <w:rFonts w:ascii="Helvetica" w:hAnsi="Helvetica" w:cs="Helvetica"/>
                            <w:noProof/>
                            <w:color w:val="1155CC"/>
                          </w:rPr>
                          <w:drawing>
                            <wp:inline distT="0" distB="0" distL="0" distR="0" wp14:anchorId="76535A9B" wp14:editId="27352967">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2F44C39" w14:textId="77777777" w:rsidR="00B5005B" w:rsidRDefault="00B5005B">
                  <w:pPr>
                    <w:rPr>
                      <w:rFonts w:ascii="Helvetica" w:hAnsi="Helvetica" w:cs="Helvetica"/>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B5005B" w14:paraId="538AAB6C" w14:textId="77777777">
                    <w:trPr>
                      <w:tblCellSpacing w:w="0" w:type="dxa"/>
                    </w:trPr>
                    <w:tc>
                      <w:tcPr>
                        <w:tcW w:w="0" w:type="auto"/>
                        <w:tcMar>
                          <w:top w:w="150" w:type="dxa"/>
                          <w:left w:w="150" w:type="dxa"/>
                          <w:bottom w:w="150" w:type="dxa"/>
                          <w:right w:w="150" w:type="dxa"/>
                        </w:tcMar>
                        <w:vAlign w:val="center"/>
                        <w:hideMark/>
                      </w:tcPr>
                      <w:p w14:paraId="011D13BB" w14:textId="32918A37" w:rsidR="00B5005B" w:rsidRDefault="00B5005B">
                        <w:pPr>
                          <w:jc w:val="center"/>
                          <w:rPr>
                            <w:rFonts w:ascii="Helvetica" w:hAnsi="Helvetica" w:cs="Helvetica"/>
                          </w:rPr>
                        </w:pPr>
                        <w:r>
                          <w:rPr>
                            <w:rFonts w:ascii="Helvetica" w:hAnsi="Helvetica" w:cs="Helvetica"/>
                            <w:noProof/>
                            <w:color w:val="1155CC"/>
                          </w:rPr>
                          <w:drawing>
                            <wp:inline distT="0" distB="0" distL="0" distR="0" wp14:anchorId="76C7D428" wp14:editId="66F7269F">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9DF3ACF" w14:textId="77777777" w:rsidR="00B5005B" w:rsidRDefault="00B5005B">
                  <w:pPr>
                    <w:rPr>
                      <w:rFonts w:ascii="Helvetica" w:hAnsi="Helvetica" w:cs="Helvetica"/>
                    </w:rPr>
                  </w:pPr>
                </w:p>
              </w:tc>
            </w:tr>
          </w:tbl>
          <w:p w14:paraId="4E493FAC" w14:textId="77777777" w:rsidR="00B5005B" w:rsidRDefault="00B5005B">
            <w:pPr>
              <w:jc w:val="center"/>
              <w:rPr>
                <w:rFonts w:ascii="Helvetica" w:hAnsi="Helvetica" w:cs="Helvetica"/>
                <w:color w:val="000000"/>
                <w:sz w:val="20"/>
                <w:szCs w:val="20"/>
              </w:rPr>
            </w:pPr>
          </w:p>
        </w:tc>
      </w:tr>
      <w:tr w:rsidR="00B5005B" w14:paraId="5272ADC9" w14:textId="77777777" w:rsidTr="00B5005B">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B5005B" w14:paraId="63CB69B7"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B5005B" w14:paraId="1C4A10D0" w14:textId="77777777">
                    <w:trPr>
                      <w:tblCellSpacing w:w="0" w:type="dxa"/>
                      <w:jc w:val="center"/>
                    </w:trPr>
                    <w:tc>
                      <w:tcPr>
                        <w:tcW w:w="0" w:type="auto"/>
                        <w:tcMar>
                          <w:top w:w="0" w:type="dxa"/>
                          <w:left w:w="150" w:type="dxa"/>
                          <w:bottom w:w="0" w:type="dxa"/>
                          <w:right w:w="150" w:type="dxa"/>
                        </w:tcMar>
                        <w:hideMark/>
                      </w:tcPr>
                      <w:p w14:paraId="3E31EC7B" w14:textId="0E01766F" w:rsidR="00B5005B" w:rsidRDefault="00B5005B">
                        <w:pPr>
                          <w:rPr>
                            <w:rFonts w:ascii="Helvetica" w:hAnsi="Helvetica" w:cs="Helvetica"/>
                          </w:rPr>
                        </w:pPr>
                        <w:r>
                          <w:rPr>
                            <w:rFonts w:ascii="Helvetica" w:hAnsi="Helvetica" w:cs="Helvetica"/>
                            <w:noProof/>
                            <w:color w:val="1155CC"/>
                          </w:rPr>
                          <w:drawing>
                            <wp:inline distT="0" distB="0" distL="0" distR="0" wp14:anchorId="6B22F971" wp14:editId="17CC2704">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073C524" w14:textId="77777777" w:rsidR="00B5005B" w:rsidRDefault="00B5005B">
                  <w:pPr>
                    <w:rPr>
                      <w:rFonts w:ascii="Helvetica" w:hAnsi="Helvetica" w:cs="Helvetica"/>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B5005B" w14:paraId="567D6378" w14:textId="77777777">
                    <w:trPr>
                      <w:tblCellSpacing w:w="0" w:type="dxa"/>
                      <w:jc w:val="center"/>
                    </w:trPr>
                    <w:tc>
                      <w:tcPr>
                        <w:tcW w:w="0" w:type="auto"/>
                        <w:tcMar>
                          <w:top w:w="150" w:type="dxa"/>
                          <w:left w:w="150" w:type="dxa"/>
                          <w:bottom w:w="150" w:type="dxa"/>
                          <w:right w:w="150" w:type="dxa"/>
                        </w:tcMar>
                        <w:hideMark/>
                      </w:tcPr>
                      <w:p w14:paraId="545EDE27" w14:textId="77777777" w:rsidR="00B5005B" w:rsidRDefault="00B5005B">
                        <w:pPr>
                          <w:pStyle w:val="Heading2"/>
                          <w:spacing w:before="0" w:beforeAutospacing="0" w:after="150" w:afterAutospacing="0" w:line="420" w:lineRule="atLeast"/>
                          <w:rPr>
                            <w:rFonts w:ascii="Arial" w:hAnsi="Arial" w:cs="Arial"/>
                            <w:b w:val="0"/>
                            <w:bCs w:val="0"/>
                            <w:color w:val="333333"/>
                            <w:sz w:val="30"/>
                            <w:szCs w:val="30"/>
                          </w:rPr>
                        </w:pPr>
                        <w:r>
                          <w:rPr>
                            <w:rFonts w:ascii="Arial" w:hAnsi="Arial" w:cs="Arial"/>
                            <w:b w:val="0"/>
                            <w:bCs w:val="0"/>
                            <w:color w:val="333333"/>
                            <w:sz w:val="30"/>
                            <w:szCs w:val="30"/>
                          </w:rPr>
                          <w:t xml:space="preserve">March Update from Inspector Haroon </w:t>
                        </w:r>
                        <w:proofErr w:type="spellStart"/>
                        <w:r>
                          <w:rPr>
                            <w:rFonts w:ascii="Arial" w:hAnsi="Arial" w:cs="Arial"/>
                            <w:b w:val="0"/>
                            <w:bCs w:val="0"/>
                            <w:color w:val="333333"/>
                            <w:sz w:val="30"/>
                            <w:szCs w:val="30"/>
                          </w:rPr>
                          <w:t>Chughtai</w:t>
                        </w:r>
                        <w:proofErr w:type="spellEnd"/>
                      </w:p>
                    </w:tc>
                  </w:tr>
                </w:tbl>
                <w:p w14:paraId="235DE29D" w14:textId="77777777" w:rsidR="00B5005B" w:rsidRDefault="00B5005B">
                  <w:pPr>
                    <w:rPr>
                      <w:rFonts w:ascii="Helvetica" w:hAnsi="Helvetica" w:cs="Helvetica"/>
                    </w:rPr>
                  </w:pPr>
                </w:p>
              </w:tc>
            </w:tr>
          </w:tbl>
          <w:p w14:paraId="0DA372AA" w14:textId="77777777" w:rsidR="00B5005B" w:rsidRDefault="00B5005B">
            <w:pPr>
              <w:jc w:val="center"/>
              <w:rPr>
                <w:rFonts w:ascii="Helvetica" w:hAnsi="Helvetica" w:cs="Helvetica"/>
                <w:color w:val="000000"/>
                <w:sz w:val="20"/>
                <w:szCs w:val="20"/>
              </w:rPr>
            </w:pPr>
          </w:p>
        </w:tc>
      </w:tr>
      <w:tr w:rsidR="00B5005B" w14:paraId="56031812" w14:textId="77777777" w:rsidTr="00B5005B">
        <w:trPr>
          <w:tblCellSpacing w:w="0" w:type="dxa"/>
          <w:jc w:val="center"/>
        </w:trPr>
        <w:tc>
          <w:tcPr>
            <w:tcW w:w="0" w:type="auto"/>
            <w:shd w:val="clear" w:color="auto" w:fill="FFFFFF"/>
            <w:tcMar>
              <w:top w:w="0" w:type="dxa"/>
              <w:left w:w="300" w:type="dxa"/>
              <w:bottom w:w="150" w:type="dxa"/>
              <w:right w:w="300" w:type="dxa"/>
            </w:tcMar>
            <w:vAlign w:val="center"/>
            <w:hideMark/>
          </w:tcPr>
          <w:p w14:paraId="1481E38B" w14:textId="77777777" w:rsidR="00B5005B" w:rsidRDefault="00B5005B">
            <w:pPr>
              <w:spacing w:line="300" w:lineRule="atLeast"/>
              <w:rPr>
                <w:rFonts w:ascii="Arial" w:hAnsi="Arial" w:cs="Arial"/>
                <w:color w:val="555555"/>
                <w:sz w:val="23"/>
                <w:szCs w:val="23"/>
              </w:rPr>
            </w:pPr>
            <w:r>
              <w:rPr>
                <w:rFonts w:ascii="Arial" w:hAnsi="Arial" w:cs="Arial"/>
                <w:color w:val="555555"/>
                <w:sz w:val="23"/>
                <w:szCs w:val="23"/>
              </w:rPr>
              <w:pict w14:anchorId="37C84815">
                <v:rect id="_x0000_i1028" style="width:0;height:1.5pt" o:hralign="center" o:hrstd="t" o:hrnoshade="t" o:hr="t" fillcolor="#b2be4e" stroked="f"/>
              </w:pict>
            </w:r>
          </w:p>
        </w:tc>
      </w:tr>
      <w:tr w:rsidR="00B5005B" w14:paraId="7B5824BF" w14:textId="77777777" w:rsidTr="00B5005B">
        <w:trPr>
          <w:tblCellSpacing w:w="0" w:type="dxa"/>
          <w:jc w:val="center"/>
        </w:trPr>
        <w:tc>
          <w:tcPr>
            <w:tcW w:w="0" w:type="auto"/>
            <w:shd w:val="clear" w:color="auto" w:fill="FFFFFF"/>
            <w:tcMar>
              <w:top w:w="0" w:type="dxa"/>
              <w:left w:w="300" w:type="dxa"/>
              <w:bottom w:w="0" w:type="dxa"/>
              <w:right w:w="300" w:type="dxa"/>
            </w:tcMar>
            <w:vAlign w:val="center"/>
            <w:hideMark/>
          </w:tcPr>
          <w:p w14:paraId="4FBF5CCE" w14:textId="112548FB" w:rsidR="00B5005B" w:rsidRDefault="00B5005B">
            <w:pPr>
              <w:rPr>
                <w:rFonts w:ascii="Arial" w:hAnsi="Arial" w:cs="Arial"/>
                <w:color w:val="555555"/>
                <w:sz w:val="23"/>
                <w:szCs w:val="23"/>
              </w:rPr>
            </w:pPr>
            <w:r>
              <w:rPr>
                <w:rFonts w:ascii="Arial" w:hAnsi="Arial" w:cs="Arial"/>
                <w:color w:val="555555"/>
                <w:sz w:val="23"/>
                <w:szCs w:val="23"/>
              </w:rPr>
              <w:t>Good Afternoon,</w:t>
            </w:r>
            <w:r>
              <w:rPr>
                <w:rFonts w:ascii="Arial" w:hAnsi="Arial" w:cs="Arial"/>
                <w:color w:val="555555"/>
                <w:sz w:val="23"/>
                <w:szCs w:val="23"/>
              </w:rPr>
              <w:br/>
            </w:r>
            <w:r>
              <w:rPr>
                <w:rFonts w:ascii="Arial" w:hAnsi="Arial" w:cs="Arial"/>
                <w:color w:val="555555"/>
                <w:sz w:val="23"/>
                <w:szCs w:val="23"/>
              </w:rPr>
              <w:br/>
              <w:t xml:space="preserve">Firstly I want to say thank you to everyone who </w:t>
            </w:r>
            <w:proofErr w:type="gramStart"/>
            <w:r>
              <w:rPr>
                <w:rFonts w:ascii="Arial" w:hAnsi="Arial" w:cs="Arial"/>
                <w:color w:val="555555"/>
                <w:sz w:val="23"/>
                <w:szCs w:val="23"/>
              </w:rPr>
              <w:t>replied back</w:t>
            </w:r>
            <w:proofErr w:type="gramEnd"/>
            <w:r>
              <w:rPr>
                <w:rFonts w:ascii="Arial" w:hAnsi="Arial" w:cs="Arial"/>
                <w:color w:val="555555"/>
                <w:sz w:val="23"/>
                <w:szCs w:val="23"/>
              </w:rPr>
              <w:t xml:space="preserve"> to my last message, your words of support and well wishes were appreciated. I couldn’t reply back to </w:t>
            </w:r>
            <w:proofErr w:type="gramStart"/>
            <w:r>
              <w:rPr>
                <w:rFonts w:ascii="Arial" w:hAnsi="Arial" w:cs="Arial"/>
                <w:color w:val="555555"/>
                <w:sz w:val="23"/>
                <w:szCs w:val="23"/>
              </w:rPr>
              <w:t>everyone</w:t>
            </w:r>
            <w:proofErr w:type="gramEnd"/>
            <w:r>
              <w:rPr>
                <w:rFonts w:ascii="Arial" w:hAnsi="Arial" w:cs="Arial"/>
                <w:color w:val="555555"/>
                <w:sz w:val="23"/>
                <w:szCs w:val="23"/>
              </w:rPr>
              <w:t xml:space="preserve"> but I can promise I did read every message. Some messages that needed action were sent to the local teams to respond back.</w:t>
            </w:r>
            <w:r>
              <w:rPr>
                <w:rFonts w:ascii="Arial" w:hAnsi="Arial" w:cs="Arial"/>
                <w:color w:val="555555"/>
                <w:sz w:val="23"/>
                <w:szCs w:val="23"/>
              </w:rPr>
              <w:br/>
              <w:t>As promised here is my monthly update, I have just started my 7th week in the post and I am enjoying it as much as the first day.</w:t>
            </w:r>
            <w:r>
              <w:rPr>
                <w:rFonts w:ascii="Arial" w:hAnsi="Arial" w:cs="Arial"/>
                <w:color w:val="555555"/>
                <w:sz w:val="23"/>
                <w:szCs w:val="23"/>
              </w:rPr>
              <w:br/>
            </w:r>
            <w:r>
              <w:rPr>
                <w:rFonts w:ascii="Arial" w:hAnsi="Arial" w:cs="Arial"/>
                <w:color w:val="555555"/>
                <w:sz w:val="23"/>
                <w:szCs w:val="23"/>
              </w:rPr>
              <w:br/>
              <w:t>Headlines:</w:t>
            </w:r>
            <w:r>
              <w:rPr>
                <w:rFonts w:ascii="Arial" w:hAnsi="Arial" w:cs="Arial"/>
                <w:color w:val="555555"/>
                <w:sz w:val="23"/>
                <w:szCs w:val="23"/>
              </w:rPr>
              <w:br/>
            </w:r>
            <w:r>
              <w:rPr>
                <w:rFonts w:ascii="Arial" w:hAnsi="Arial" w:cs="Arial"/>
                <w:color w:val="555555"/>
                <w:sz w:val="23"/>
                <w:szCs w:val="23"/>
              </w:rPr>
              <w:br/>
              <w:t>January was a good month overall for both Sutton and Erdington in particular with some significant reductions in violence and robberies in Stockland Green in particular however February seemed to return back to more normal figures which was disappointing as I know the concerted efforts and additional work my officers have been doing e.g. between 2 and 4 officers have been staying on duty after their early shift and working an additional 4 hours to deliver our response to tackling violent crime in Stockland Green. For me this emphasises 2 clear things, firstly reducing crime, particularly violence doesn’t have short term fixes and secondly, the police can’t do it alone, we need to work with you and our partners.</w:t>
            </w:r>
            <w:r>
              <w:rPr>
                <w:rFonts w:ascii="Arial" w:hAnsi="Arial" w:cs="Arial"/>
                <w:color w:val="555555"/>
                <w:sz w:val="23"/>
                <w:szCs w:val="23"/>
              </w:rPr>
              <w:br/>
            </w:r>
            <w:r>
              <w:rPr>
                <w:rFonts w:ascii="Arial" w:hAnsi="Arial" w:cs="Arial"/>
                <w:color w:val="555555"/>
                <w:sz w:val="23"/>
                <w:szCs w:val="23"/>
              </w:rPr>
              <w:br/>
              <w:t xml:space="preserve">The second half of January saw the start of a critical force mission around domestic abuse, a determined focus not just by us but the entire force on arresting outstanding offenders for domestic abuse offences. I am proud of the part we have played in </w:t>
            </w:r>
            <w:proofErr w:type="gramStart"/>
            <w:r>
              <w:rPr>
                <w:rFonts w:ascii="Arial" w:hAnsi="Arial" w:cs="Arial"/>
                <w:color w:val="555555"/>
                <w:sz w:val="23"/>
                <w:szCs w:val="23"/>
              </w:rPr>
              <w:t>this,</w:t>
            </w:r>
            <w:proofErr w:type="gramEnd"/>
            <w:r>
              <w:rPr>
                <w:rFonts w:ascii="Arial" w:hAnsi="Arial" w:cs="Arial"/>
                <w:color w:val="555555"/>
                <w:sz w:val="23"/>
                <w:szCs w:val="23"/>
              </w:rPr>
              <w:t xml:space="preserve"> my officers have arrested over 20 people who were wanted for domestic offences so far. This has been in addition to other arrests and work we have been doing.</w:t>
            </w:r>
            <w:r>
              <w:rPr>
                <w:rFonts w:ascii="Arial" w:hAnsi="Arial" w:cs="Arial"/>
                <w:color w:val="555555"/>
                <w:sz w:val="23"/>
                <w:szCs w:val="23"/>
              </w:rPr>
              <w:br/>
            </w:r>
            <w:r>
              <w:rPr>
                <w:rFonts w:ascii="Arial" w:hAnsi="Arial" w:cs="Arial"/>
                <w:color w:val="555555"/>
                <w:sz w:val="23"/>
                <w:szCs w:val="23"/>
              </w:rPr>
              <w:br/>
              <w:t>Sutton:</w:t>
            </w:r>
            <w:r>
              <w:rPr>
                <w:rFonts w:ascii="Arial" w:hAnsi="Arial" w:cs="Arial"/>
                <w:color w:val="555555"/>
                <w:sz w:val="23"/>
                <w:szCs w:val="23"/>
              </w:rPr>
              <w:br/>
            </w:r>
            <w:r>
              <w:rPr>
                <w:rFonts w:ascii="Arial" w:hAnsi="Arial" w:cs="Arial"/>
                <w:color w:val="555555"/>
                <w:sz w:val="23"/>
                <w:szCs w:val="23"/>
              </w:rPr>
              <w:br/>
              <w:t>Overall crime remains steady in Sutton, burglary continues to show reductions of around 27%, that is 186 less victims of burglary this year, vehicle crime also shows reductions, 9% which equates to 64 less victims this year. Burglary and vehicle crime are the two biggest crime types in Sutton. We have seen a small increase in robbery offences, particularly in the early part of February but I was pleased with how quickly we were able to fast-track the investigative opportunities which resulted in 2 persons being arrested.</w:t>
            </w:r>
            <w:r>
              <w:rPr>
                <w:rFonts w:ascii="Arial" w:hAnsi="Arial" w:cs="Arial"/>
                <w:color w:val="555555"/>
                <w:sz w:val="23"/>
                <w:szCs w:val="23"/>
              </w:rPr>
              <w:br/>
            </w:r>
            <w:r>
              <w:rPr>
                <w:rFonts w:ascii="Arial" w:hAnsi="Arial" w:cs="Arial"/>
                <w:color w:val="555555"/>
                <w:sz w:val="23"/>
                <w:szCs w:val="23"/>
              </w:rPr>
              <w:br/>
            </w:r>
            <w:r>
              <w:rPr>
                <w:rFonts w:ascii="Arial" w:hAnsi="Arial" w:cs="Arial"/>
                <w:color w:val="555555"/>
                <w:sz w:val="23"/>
                <w:szCs w:val="23"/>
              </w:rPr>
              <w:lastRenderedPageBreak/>
              <w:t>As I said in my previous message, taking personal responsibility to secure our houses and cars is the most effective way to reduce the chances of being targeted. West Midlands Police have produced a crime prevention handbook which gives advice on conducting a home security survey, with a focus on 3 key areas, the steps you can take to deter, delay and detect, if you speak to your local neighbourhood team they can get you a copy of the handbook.</w:t>
            </w:r>
            <w:r>
              <w:rPr>
                <w:rFonts w:ascii="Arial" w:hAnsi="Arial" w:cs="Arial"/>
                <w:color w:val="555555"/>
                <w:sz w:val="23"/>
                <w:szCs w:val="23"/>
              </w:rPr>
              <w:br/>
            </w:r>
            <w:r>
              <w:rPr>
                <w:rFonts w:ascii="Arial" w:hAnsi="Arial" w:cs="Arial"/>
                <w:color w:val="555555"/>
                <w:sz w:val="23"/>
                <w:szCs w:val="23"/>
              </w:rPr>
              <w:br/>
              <w:t xml:space="preserve">Sutton Trinity remains the biggest contributor from the four wards in terms of total crime with violent crime standing out compared to the other three wards which is explained to a degree by its makeup. Something that I was keen to do was the policing of the </w:t>
            </w:r>
            <w:proofErr w:type="gramStart"/>
            <w:r>
              <w:rPr>
                <w:rFonts w:ascii="Arial" w:hAnsi="Arial" w:cs="Arial"/>
                <w:color w:val="555555"/>
                <w:sz w:val="23"/>
                <w:szCs w:val="23"/>
              </w:rPr>
              <w:t>night time</w:t>
            </w:r>
            <w:proofErr w:type="gramEnd"/>
            <w:r>
              <w:rPr>
                <w:rFonts w:ascii="Arial" w:hAnsi="Arial" w:cs="Arial"/>
                <w:color w:val="555555"/>
                <w:sz w:val="23"/>
                <w:szCs w:val="23"/>
              </w:rPr>
              <w:t xml:space="preserve"> economy in the town centre, in terms of violent crime compared to other night time economies it is relatively low but they still happen. Last weekend was the first time when the dedicated policing of the </w:t>
            </w:r>
            <w:proofErr w:type="gramStart"/>
            <w:r>
              <w:rPr>
                <w:rFonts w:ascii="Arial" w:hAnsi="Arial" w:cs="Arial"/>
                <w:color w:val="555555"/>
                <w:sz w:val="23"/>
                <w:szCs w:val="23"/>
              </w:rPr>
              <w:t>night time</w:t>
            </w:r>
            <w:proofErr w:type="gramEnd"/>
            <w:r>
              <w:rPr>
                <w:rFonts w:ascii="Arial" w:hAnsi="Arial" w:cs="Arial"/>
                <w:color w:val="555555"/>
                <w:sz w:val="23"/>
                <w:szCs w:val="23"/>
              </w:rPr>
              <w:t xml:space="preserve"> economy in Sutton Town Centre outside of the Xmas period, and I am pleased to say it went well. We will continue to do this twice a month, focussing on the busiest weekend of the month.</w:t>
            </w:r>
            <w:r>
              <w:rPr>
                <w:rFonts w:ascii="Arial" w:hAnsi="Arial" w:cs="Arial"/>
                <w:color w:val="555555"/>
                <w:sz w:val="23"/>
                <w:szCs w:val="23"/>
              </w:rPr>
              <w:br/>
            </w:r>
            <w:r>
              <w:rPr>
                <w:rFonts w:ascii="Arial" w:hAnsi="Arial" w:cs="Arial"/>
                <w:color w:val="555555"/>
                <w:sz w:val="23"/>
                <w:szCs w:val="23"/>
              </w:rPr>
              <w:br/>
            </w:r>
            <w:r>
              <w:rPr>
                <w:rFonts w:ascii="Arial" w:hAnsi="Arial" w:cs="Arial"/>
                <w:color w:val="555555"/>
                <w:sz w:val="23"/>
                <w:szCs w:val="23"/>
              </w:rPr>
              <w:br/>
              <w:t>Erdington:</w:t>
            </w:r>
            <w:r>
              <w:rPr>
                <w:rFonts w:ascii="Arial" w:hAnsi="Arial" w:cs="Arial"/>
                <w:color w:val="555555"/>
                <w:sz w:val="23"/>
                <w:szCs w:val="23"/>
              </w:rPr>
              <w:br/>
            </w:r>
            <w:r>
              <w:rPr>
                <w:rFonts w:ascii="Arial" w:hAnsi="Arial" w:cs="Arial"/>
                <w:color w:val="555555"/>
                <w:sz w:val="23"/>
                <w:szCs w:val="23"/>
              </w:rPr>
              <w:br/>
              <w:t xml:space="preserve">Erdington continues to remain our biggest challenge particularly in terms of violence. Overall crime remains high, with an 8% increase compared to last year, burglaries are down by 18% which is 152 less victims of burglary which is good however as I mentioned in my last message reducing violence in Erdington is one of my key priorities. All 4 Erdington wards have unique challenges, Erdington and Kingstanding have high levels of domestic abuse, Stockland Green has a high number of robberies and violence offences that plays out in public places. Finally </w:t>
            </w:r>
            <w:proofErr w:type="spellStart"/>
            <w:r>
              <w:rPr>
                <w:rFonts w:ascii="Arial" w:hAnsi="Arial" w:cs="Arial"/>
                <w:color w:val="555555"/>
                <w:sz w:val="23"/>
                <w:szCs w:val="23"/>
              </w:rPr>
              <w:t>Tyburn</w:t>
            </w:r>
            <w:proofErr w:type="spellEnd"/>
            <w:r>
              <w:rPr>
                <w:rFonts w:ascii="Arial" w:hAnsi="Arial" w:cs="Arial"/>
                <w:color w:val="555555"/>
                <w:sz w:val="23"/>
                <w:szCs w:val="23"/>
              </w:rPr>
              <w:t xml:space="preserve"> with a younger population has a high number of under 25 violence – this is where either offenders or victims are under 25.</w:t>
            </w:r>
            <w:r>
              <w:rPr>
                <w:rFonts w:ascii="Arial" w:hAnsi="Arial" w:cs="Arial"/>
                <w:color w:val="555555"/>
                <w:sz w:val="23"/>
                <w:szCs w:val="23"/>
              </w:rPr>
              <w:br/>
              <w:t>Each of the ward sergeants are drawing up their reduction plans around violence geared towards their challenges, we are going to be ambitious and aim for 10% reductions. I am sure they will be in touch with you to see how you can help us with this and over the coming months I will share more details about these.</w:t>
            </w:r>
            <w:r>
              <w:rPr>
                <w:rFonts w:ascii="Arial" w:hAnsi="Arial" w:cs="Arial"/>
                <w:color w:val="555555"/>
                <w:sz w:val="23"/>
                <w:szCs w:val="23"/>
              </w:rPr>
              <w:br/>
            </w:r>
            <w:r>
              <w:rPr>
                <w:rFonts w:ascii="Arial" w:hAnsi="Arial" w:cs="Arial"/>
                <w:color w:val="555555"/>
                <w:sz w:val="23"/>
                <w:szCs w:val="23"/>
              </w:rPr>
              <w:br/>
              <w:t xml:space="preserve">Finally around Erdington High Street and the begging/ drinking; it is probably the one thing that I have had the most complaints about since starting. </w:t>
            </w:r>
            <w:proofErr w:type="gramStart"/>
            <w:r>
              <w:rPr>
                <w:rFonts w:ascii="Arial" w:hAnsi="Arial" w:cs="Arial"/>
                <w:color w:val="555555"/>
                <w:sz w:val="23"/>
                <w:szCs w:val="23"/>
              </w:rPr>
              <w:t>So</w:t>
            </w:r>
            <w:proofErr w:type="gramEnd"/>
            <w:r>
              <w:rPr>
                <w:rFonts w:ascii="Arial" w:hAnsi="Arial" w:cs="Arial"/>
                <w:color w:val="555555"/>
                <w:sz w:val="23"/>
                <w:szCs w:val="23"/>
              </w:rPr>
              <w:t xml:space="preserve"> my thoughts on it are this, there was a public space protection order (PSPO) which meant that drinking (alcohol) and begging were prohibited. A PSPO is obtained by the local authority who work closely with the police, the PSPO for Erdington expired in February 2019. I am determined to get this PSPO back up and running, there is a legal challenge elsewhere in the country around the inclusion of a begging prohibition so it may not include that in it but I am confident that we have police powers that can tackle begging, the PSPO will </w:t>
            </w:r>
            <w:proofErr w:type="spellStart"/>
            <w:r>
              <w:rPr>
                <w:rFonts w:ascii="Arial" w:hAnsi="Arial" w:cs="Arial"/>
                <w:color w:val="555555"/>
                <w:sz w:val="23"/>
                <w:szCs w:val="23"/>
              </w:rPr>
              <w:t>atleast</w:t>
            </w:r>
            <w:proofErr w:type="spellEnd"/>
            <w:r>
              <w:rPr>
                <w:rFonts w:ascii="Arial" w:hAnsi="Arial" w:cs="Arial"/>
                <w:color w:val="555555"/>
                <w:sz w:val="23"/>
                <w:szCs w:val="23"/>
              </w:rPr>
              <w:t xml:space="preserve"> allow us to tackle street drinking which is something we don’t have powers for. The Erdington neighbourhood team have done quite a lot around begging in the last month, some of the key activities </w:t>
            </w:r>
            <w:proofErr w:type="gramStart"/>
            <w:r>
              <w:rPr>
                <w:rFonts w:ascii="Arial" w:hAnsi="Arial" w:cs="Arial"/>
                <w:color w:val="555555"/>
                <w:sz w:val="23"/>
                <w:szCs w:val="23"/>
              </w:rPr>
              <w:t>are;</w:t>
            </w:r>
            <w:proofErr w:type="gramEnd"/>
            <w:r>
              <w:rPr>
                <w:rFonts w:ascii="Arial" w:hAnsi="Arial" w:cs="Arial"/>
                <w:color w:val="555555"/>
                <w:sz w:val="23"/>
                <w:szCs w:val="23"/>
              </w:rPr>
              <w:br/>
              <w:t xml:space="preserve">1. Issuing of 5 community protection warnings to individuals seen begging, this is the first step, if they are seen </w:t>
            </w:r>
            <w:proofErr w:type="gramStart"/>
            <w:r>
              <w:rPr>
                <w:rFonts w:ascii="Arial" w:hAnsi="Arial" w:cs="Arial"/>
                <w:color w:val="555555"/>
                <w:sz w:val="23"/>
                <w:szCs w:val="23"/>
              </w:rPr>
              <w:t>again</w:t>
            </w:r>
            <w:proofErr w:type="gramEnd"/>
            <w:r>
              <w:rPr>
                <w:rFonts w:ascii="Arial" w:hAnsi="Arial" w:cs="Arial"/>
                <w:color w:val="555555"/>
                <w:sz w:val="23"/>
                <w:szCs w:val="23"/>
              </w:rPr>
              <w:t xml:space="preserve"> they are issued with a community protection notice and a breach of that leads to an arrest. Four of the individuals have not been seen on the high street since they were issued, for one the team are gathering evidence for arrest.</w:t>
            </w:r>
            <w:r>
              <w:rPr>
                <w:rFonts w:ascii="Arial" w:hAnsi="Arial" w:cs="Arial"/>
                <w:color w:val="555555"/>
                <w:sz w:val="23"/>
                <w:szCs w:val="23"/>
              </w:rPr>
              <w:br/>
              <w:t xml:space="preserve">2. Regular arrests of wanted offenders in the high street, they average around 4 </w:t>
            </w:r>
            <w:r>
              <w:rPr>
                <w:rFonts w:ascii="Arial" w:hAnsi="Arial" w:cs="Arial"/>
                <w:color w:val="555555"/>
                <w:sz w:val="23"/>
                <w:szCs w:val="23"/>
              </w:rPr>
              <w:lastRenderedPageBreak/>
              <w:t>arrests a week as a team, 3 recent standout ones are, a male arrested for robbery and burglary, another for a robbery and a third for possessing an offensive weapon.</w:t>
            </w:r>
            <w:r>
              <w:rPr>
                <w:rFonts w:ascii="Arial" w:hAnsi="Arial" w:cs="Arial"/>
                <w:color w:val="555555"/>
                <w:sz w:val="23"/>
                <w:szCs w:val="23"/>
              </w:rPr>
              <w:br/>
              <w:t xml:space="preserve">3. A very important part of this work is offering help to anyone who is homeless or/ and begging, our first response is never to criminalise, PC Stuart </w:t>
            </w:r>
            <w:proofErr w:type="spellStart"/>
            <w:r>
              <w:rPr>
                <w:rFonts w:ascii="Arial" w:hAnsi="Arial" w:cs="Arial"/>
                <w:color w:val="555555"/>
                <w:sz w:val="23"/>
                <w:szCs w:val="23"/>
              </w:rPr>
              <w:t>Toodgood</w:t>
            </w:r>
            <w:proofErr w:type="spellEnd"/>
            <w:r>
              <w:rPr>
                <w:rFonts w:ascii="Arial" w:hAnsi="Arial" w:cs="Arial"/>
                <w:color w:val="555555"/>
                <w:sz w:val="23"/>
                <w:szCs w:val="23"/>
              </w:rPr>
              <w:t xml:space="preserve"> has recently managed to get two of our well known shop lifters/ beggars into Rehab continuing his good work and preventing crime and harm being caused. To read more about the pioneering work Stu does, </w:t>
            </w:r>
            <w:hyperlink r:id="rId10" w:tgtFrame="_blank" w:history="1">
              <w:r>
                <w:rPr>
                  <w:rStyle w:val="Hyperlink"/>
                  <w:rFonts w:ascii="Arial" w:hAnsi="Arial" w:cs="Arial"/>
                  <w:color w:val="1155CC"/>
                  <w:sz w:val="23"/>
                  <w:szCs w:val="23"/>
                </w:rPr>
                <w:t>https://west-midlands.police.uk/news/how-we-helped-get-these-two-mums-christmas-theyd-feared-would-never-happen</w:t>
              </w:r>
            </w:hyperlink>
            <w:r>
              <w:rPr>
                <w:rFonts w:ascii="Arial" w:hAnsi="Arial" w:cs="Arial"/>
                <w:color w:val="555555"/>
                <w:sz w:val="23"/>
                <w:szCs w:val="23"/>
              </w:rPr>
              <w:br/>
              <w:t>4. A business watch has been established which allows much better communication between the businesses and the police.</w:t>
            </w:r>
            <w:r>
              <w:rPr>
                <w:rFonts w:ascii="Arial" w:hAnsi="Arial" w:cs="Arial"/>
                <w:color w:val="555555"/>
                <w:sz w:val="23"/>
                <w:szCs w:val="23"/>
              </w:rPr>
              <w:br/>
              <w:t xml:space="preserve">I don’t expect overnight </w:t>
            </w:r>
            <w:proofErr w:type="gramStart"/>
            <w:r>
              <w:rPr>
                <w:rFonts w:ascii="Arial" w:hAnsi="Arial" w:cs="Arial"/>
                <w:color w:val="555555"/>
                <w:sz w:val="23"/>
                <w:szCs w:val="23"/>
              </w:rPr>
              <w:t>success</w:t>
            </w:r>
            <w:proofErr w:type="gramEnd"/>
            <w:r>
              <w:rPr>
                <w:rFonts w:ascii="Arial" w:hAnsi="Arial" w:cs="Arial"/>
                <w:color w:val="555555"/>
                <w:sz w:val="23"/>
                <w:szCs w:val="23"/>
              </w:rPr>
              <w:t xml:space="preserve"> but it feels like we are moving in the right direction. I will continue to work with the local authority in supporting them in getting the PSPO back up and running.</w:t>
            </w:r>
            <w:r>
              <w:rPr>
                <w:rFonts w:ascii="Arial" w:hAnsi="Arial" w:cs="Arial"/>
                <w:color w:val="555555"/>
                <w:sz w:val="23"/>
                <w:szCs w:val="23"/>
              </w:rPr>
              <w:br/>
            </w:r>
            <w:r>
              <w:rPr>
                <w:rFonts w:ascii="Arial" w:hAnsi="Arial" w:cs="Arial"/>
                <w:color w:val="555555"/>
                <w:sz w:val="23"/>
                <w:szCs w:val="23"/>
              </w:rPr>
              <w:br/>
              <w:t>Thanks for reading.</w:t>
            </w:r>
            <w:r>
              <w:rPr>
                <w:rFonts w:ascii="Arial" w:hAnsi="Arial" w:cs="Arial"/>
                <w:color w:val="555555"/>
                <w:sz w:val="23"/>
                <w:szCs w:val="23"/>
              </w:rPr>
              <w:br/>
            </w:r>
            <w:r>
              <w:rPr>
                <w:rFonts w:ascii="Arial" w:hAnsi="Arial" w:cs="Arial"/>
                <w:color w:val="555555"/>
                <w:sz w:val="23"/>
                <w:szCs w:val="23"/>
              </w:rPr>
              <w:br/>
              <w:t>Haroon</w:t>
            </w:r>
            <w:r>
              <w:rPr>
                <w:rFonts w:ascii="Arial" w:hAnsi="Arial" w:cs="Arial"/>
                <w:color w:val="555555"/>
                <w:sz w:val="23"/>
                <w:szCs w:val="23"/>
              </w:rPr>
              <w:br/>
            </w:r>
            <w:r>
              <w:rPr>
                <w:rFonts w:ascii="Arial" w:hAnsi="Arial" w:cs="Arial"/>
                <w:noProof/>
                <w:color w:val="555555"/>
                <w:sz w:val="23"/>
                <w:szCs w:val="23"/>
              </w:rPr>
              <w:drawing>
                <wp:inline distT="0" distB="0" distL="0" distR="0" wp14:anchorId="198213FD" wp14:editId="7855DDA7">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5005B" w14:paraId="6D767BAB" w14:textId="77777777" w:rsidTr="00B5005B">
        <w:trPr>
          <w:tblCellSpacing w:w="0" w:type="dxa"/>
          <w:jc w:val="center"/>
        </w:trPr>
        <w:tc>
          <w:tcPr>
            <w:tcW w:w="0" w:type="auto"/>
            <w:shd w:val="clear" w:color="auto" w:fill="FFFFFF"/>
            <w:tcMar>
              <w:top w:w="150" w:type="dxa"/>
              <w:left w:w="300" w:type="dxa"/>
              <w:bottom w:w="150" w:type="dxa"/>
              <w:right w:w="300" w:type="dxa"/>
            </w:tcMar>
            <w:vAlign w:val="center"/>
            <w:hideMark/>
          </w:tcPr>
          <w:p w14:paraId="7F86B263" w14:textId="77777777" w:rsidR="00B5005B" w:rsidRDefault="00B5005B">
            <w:pPr>
              <w:pStyle w:val="NormalWeb"/>
              <w:spacing w:before="0" w:beforeAutospacing="0" w:line="300" w:lineRule="atLeast"/>
              <w:rPr>
                <w:rFonts w:ascii="Arial" w:hAnsi="Arial" w:cs="Arial"/>
                <w:color w:val="555555"/>
                <w:sz w:val="23"/>
                <w:szCs w:val="23"/>
              </w:rPr>
            </w:pPr>
            <w:r>
              <w:rPr>
                <w:rStyle w:val="Strong"/>
                <w:rFonts w:ascii="Arial" w:hAnsi="Arial" w:cs="Arial"/>
                <w:i/>
                <w:iCs/>
                <w:color w:val="555555"/>
                <w:sz w:val="23"/>
                <w:szCs w:val="23"/>
              </w:rPr>
              <w:lastRenderedPageBreak/>
              <w:t>Message Sent By</w:t>
            </w:r>
            <w:r>
              <w:rPr>
                <w:rFonts w:ascii="Arial" w:hAnsi="Arial" w:cs="Arial"/>
                <w:color w:val="555555"/>
                <w:sz w:val="23"/>
                <w:szCs w:val="23"/>
              </w:rPr>
              <w:br/>
              <w:t xml:space="preserve">Haroon </w:t>
            </w:r>
            <w:proofErr w:type="spellStart"/>
            <w:r>
              <w:rPr>
                <w:rFonts w:ascii="Arial" w:hAnsi="Arial" w:cs="Arial"/>
                <w:color w:val="555555"/>
                <w:sz w:val="23"/>
                <w:szCs w:val="23"/>
              </w:rPr>
              <w:t>Chughtai</w:t>
            </w:r>
            <w:proofErr w:type="spellEnd"/>
            <w:r>
              <w:rPr>
                <w:rFonts w:ascii="Arial" w:hAnsi="Arial" w:cs="Arial"/>
                <w:color w:val="555555"/>
                <w:sz w:val="23"/>
                <w:szCs w:val="23"/>
              </w:rPr>
              <w:t xml:space="preserve"> (Police, Inspector, Birmingham East, Sutton and Erdington)</w:t>
            </w:r>
          </w:p>
        </w:tc>
      </w:tr>
      <w:tr w:rsidR="00B5005B" w14:paraId="6315FC24" w14:textId="77777777" w:rsidTr="00B5005B">
        <w:trPr>
          <w:tblCellSpacing w:w="0" w:type="dxa"/>
          <w:jc w:val="center"/>
        </w:trPr>
        <w:tc>
          <w:tcPr>
            <w:tcW w:w="0" w:type="auto"/>
            <w:shd w:val="clear" w:color="auto" w:fill="FFFFFF"/>
            <w:tcMar>
              <w:top w:w="0" w:type="dxa"/>
              <w:left w:w="300" w:type="dxa"/>
              <w:bottom w:w="0" w:type="dxa"/>
              <w:right w:w="300" w:type="dxa"/>
            </w:tcMar>
            <w:vAlign w:val="center"/>
            <w:hideMark/>
          </w:tcPr>
          <w:p w14:paraId="75734B20" w14:textId="77777777" w:rsidR="00B5005B" w:rsidRDefault="00B5005B">
            <w:pPr>
              <w:rPr>
                <w:rFonts w:ascii="Arial" w:hAnsi="Arial" w:cs="Arial"/>
                <w:color w:val="555555"/>
                <w:sz w:val="23"/>
                <w:szCs w:val="23"/>
              </w:rPr>
            </w:pPr>
          </w:p>
        </w:tc>
      </w:tr>
    </w:tbl>
    <w:p w14:paraId="5605618C" w14:textId="77777777" w:rsidR="005C3074" w:rsidRDefault="005C3074">
      <w:bookmarkStart w:id="0" w:name="_GoBack"/>
      <w:bookmarkEnd w:id="0"/>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05B"/>
    <w:rsid w:val="005C3074"/>
    <w:rsid w:val="00B5005B"/>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44E43"/>
  <w15:chartTrackingRefBased/>
  <w15:docId w15:val="{92F943F8-4799-43CB-8DFC-CBDCD5D8B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05B"/>
    <w:rPr>
      <w:rFonts w:ascii="Times New Roman" w:eastAsia="Times New Roman" w:hAnsi="Times New Roman" w:cs="Times New Roman"/>
      <w:sz w:val="24"/>
      <w:szCs w:val="24"/>
      <w:lang w:eastAsia="en-GB"/>
    </w:rPr>
  </w:style>
  <w:style w:type="paragraph" w:styleId="Heading2">
    <w:name w:val="heading 2"/>
    <w:basedOn w:val="Normal"/>
    <w:link w:val="Heading2Char"/>
    <w:uiPriority w:val="9"/>
    <w:qFormat/>
    <w:rsid w:val="00B5005B"/>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005B"/>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B5005B"/>
    <w:rPr>
      <w:color w:val="0000FF"/>
      <w:u w:val="single"/>
    </w:rPr>
  </w:style>
  <w:style w:type="paragraph" w:styleId="NormalWeb">
    <w:name w:val="Normal (Web)"/>
    <w:basedOn w:val="Normal"/>
    <w:uiPriority w:val="99"/>
    <w:semiHidden/>
    <w:unhideWhenUsed/>
    <w:rsid w:val="00B5005B"/>
    <w:pPr>
      <w:spacing w:before="100" w:beforeAutospacing="1" w:after="100" w:afterAutospacing="1"/>
    </w:pPr>
  </w:style>
  <w:style w:type="character" w:styleId="Strong">
    <w:name w:val="Strong"/>
    <w:basedOn w:val="DefaultParagraphFont"/>
    <w:uiPriority w:val="22"/>
    <w:qFormat/>
    <w:rsid w:val="00B500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87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6P4.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4.gif"/><Relationship Id="rId5" Type="http://schemas.openxmlformats.org/officeDocument/2006/relationships/image" Target="media/image1.jpeg"/><Relationship Id="rId10" Type="http://schemas.openxmlformats.org/officeDocument/2006/relationships/hyperlink" Target="https://west-midlands.police.uk/news/how-we-helped-get-these-two-mums-christmas-theyd-feared-would-never-happen" TargetMode="External"/><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1028</Words>
  <Characters>5865</Characters>
  <Application>Microsoft Office Word</Application>
  <DocSecurity>0</DocSecurity>
  <Lines>48</Lines>
  <Paragraphs>13</Paragraphs>
  <ScaleCrop>false</ScaleCrop>
  <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2020-03-10T14:56:00Z</dcterms:created>
  <dcterms:modified xsi:type="dcterms:W3CDTF">2020-03-10T14:57:00Z</dcterms:modified>
</cp:coreProperties>
</file>