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5AB4DA" w14:textId="10995978" w:rsidR="00764368" w:rsidRDefault="00764368" w:rsidP="00764368">
      <w:pPr>
        <w:widowControl w:val="0"/>
        <w:spacing w:line="330" w:lineRule="exact"/>
        <w:rPr>
          <w:rFonts w:ascii="Tahoma" w:hAnsi="Tahoma" w:cs="Tahoma"/>
          <w:b/>
          <w:bCs/>
          <w:color w:val="424242"/>
          <w:sz w:val="30"/>
          <w:szCs w:val="30"/>
          <w14:ligatures w14:val="none"/>
        </w:rPr>
      </w:pP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42D7AA7C" wp14:editId="0A8E7C06">
            <wp:simplePos x="0" y="0"/>
            <wp:positionH relativeFrom="column">
              <wp:posOffset>2733675</wp:posOffset>
            </wp:positionH>
            <wp:positionV relativeFrom="paragraph">
              <wp:posOffset>-121285</wp:posOffset>
            </wp:positionV>
            <wp:extent cx="673100" cy="473710"/>
            <wp:effectExtent l="0" t="0" r="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47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b/>
          <w:bCs/>
          <w:color w:val="424242"/>
          <w:sz w:val="30"/>
          <w:szCs w:val="30"/>
          <w14:ligatures w14:val="none"/>
        </w:rPr>
        <w:t> </w:t>
      </w:r>
    </w:p>
    <w:p w14:paraId="0CD8D51B" w14:textId="752D8D46" w:rsidR="00764368" w:rsidRDefault="00764368" w:rsidP="00764368">
      <w:pPr>
        <w:widowControl w:val="0"/>
        <w:spacing w:line="330" w:lineRule="exact"/>
        <w:rPr>
          <w:rFonts w:ascii="Tahoma" w:hAnsi="Tahoma" w:cs="Tahoma"/>
          <w:b/>
          <w:bCs/>
          <w:color w:val="424242"/>
          <w:sz w:val="30"/>
          <w:szCs w:val="30"/>
          <w14:ligatures w14:val="none"/>
        </w:rPr>
      </w:pPr>
      <w:r>
        <w:rPr>
          <w:rFonts w:ascii="Tahoma" w:hAnsi="Tahoma" w:cs="Tahoma"/>
          <w:b/>
          <w:bCs/>
          <w:color w:val="424242"/>
          <w:sz w:val="30"/>
          <w:szCs w:val="30"/>
          <w14:ligatures w14:val="none"/>
        </w:rPr>
        <w:t> </w:t>
      </w:r>
    </w:p>
    <w:p w14:paraId="75743257" w14:textId="77777777" w:rsidR="00764368" w:rsidRDefault="00764368" w:rsidP="00764368">
      <w:pPr>
        <w:widowControl w:val="0"/>
        <w:spacing w:line="300" w:lineRule="auto"/>
        <w:rPr>
          <w:rFonts w:ascii="Tahoma" w:hAnsi="Tahoma" w:cs="Tahoma"/>
          <w:color w:val="424242"/>
          <w:sz w:val="30"/>
          <w:szCs w:val="30"/>
          <w14:ligatures w14:val="none"/>
        </w:rPr>
      </w:pPr>
      <w:r>
        <w:rPr>
          <w:rFonts w:ascii="Tahoma" w:hAnsi="Tahoma" w:cs="Tahoma"/>
          <w:b/>
          <w:bCs/>
          <w:color w:val="424242"/>
          <w:sz w:val="30"/>
          <w:szCs w:val="30"/>
          <w14:ligatures w14:val="none"/>
        </w:rPr>
        <w:t>Spot online shopping scams</w:t>
      </w:r>
    </w:p>
    <w:p w14:paraId="05BC2307" w14:textId="65E04B72" w:rsidR="00764368" w:rsidRDefault="00764368" w:rsidP="00764368">
      <w:pPr>
        <w:widowControl w:val="0"/>
        <w:spacing w:line="300" w:lineRule="auto"/>
        <w:rPr>
          <w:rFonts w:ascii="Tahoma" w:hAnsi="Tahoma" w:cs="Tahoma"/>
          <w:color w:val="424242"/>
          <w:sz w:val="24"/>
          <w:szCs w:val="24"/>
          <w14:ligatures w14:val="none"/>
        </w:rPr>
      </w:pPr>
      <w:r>
        <w:rPr>
          <w:rFonts w:ascii="Tahoma" w:hAnsi="Tahoma" w:cs="Tahoma"/>
          <w:color w:val="424242"/>
          <w:sz w:val="24"/>
          <w:szCs w:val="24"/>
          <w14:ligatures w14:val="none"/>
        </w:rPr>
        <w:t xml:space="preserve">With Black Friday round the corner many of you will want to take advantage of some amazing deals, but </w:t>
      </w:r>
      <w:proofErr w:type="gramStart"/>
      <w:r>
        <w:rPr>
          <w:rFonts w:ascii="Tahoma" w:hAnsi="Tahoma" w:cs="Tahoma"/>
          <w:color w:val="424242"/>
          <w:sz w:val="24"/>
          <w:szCs w:val="24"/>
          <w14:ligatures w14:val="none"/>
        </w:rPr>
        <w:t>don’t</w:t>
      </w:r>
      <w:proofErr w:type="gramEnd"/>
      <w:r>
        <w:rPr>
          <w:rFonts w:ascii="Tahoma" w:hAnsi="Tahoma" w:cs="Tahoma"/>
          <w:color w:val="424242"/>
          <w:sz w:val="24"/>
          <w:szCs w:val="24"/>
          <w14:ligatures w14:val="none"/>
        </w:rPr>
        <w:t xml:space="preserve"> lose your money to con artists who may create fake ads and websites.</w:t>
      </w:r>
    </w:p>
    <w:p w14:paraId="1D987AEB" w14:textId="0955676D" w:rsidR="00764368" w:rsidRDefault="00764368" w:rsidP="00764368">
      <w:pPr>
        <w:widowControl w:val="0"/>
        <w:spacing w:line="300" w:lineRule="auto"/>
        <w:rPr>
          <w:rFonts w:ascii="Tahoma" w:hAnsi="Tahoma" w:cs="Tahoma"/>
          <w:b/>
          <w:bCs/>
          <w:color w:val="424242"/>
          <w:sz w:val="24"/>
          <w:szCs w:val="24"/>
          <w14:ligatures w14:val="none"/>
        </w:rPr>
      </w:pPr>
      <w:r>
        <w:rPr>
          <w:rFonts w:ascii="Tahoma" w:hAnsi="Tahoma" w:cs="Tahoma"/>
          <w:sz w:val="24"/>
          <w:szCs w:val="24"/>
          <w14:ligatures w14:val="none"/>
        </w:rPr>
        <w:t>Here are some </w:t>
      </w:r>
      <w:hyperlink r:id="rId5" w:history="1">
        <w:r>
          <w:rPr>
            <w:rStyle w:val="Hyperlink"/>
            <w:rFonts w:ascii="Tahoma" w:hAnsi="Tahoma" w:cs="Tahoma"/>
            <w:sz w:val="24"/>
            <w:szCs w:val="24"/>
            <w14:ligatures w14:val="none"/>
          </w:rPr>
          <w:t>straightforward checks to make sure you’re dealing with a legitimate retailer.</w:t>
        </w:r>
      </w:hyperlink>
      <w:r>
        <w:rPr>
          <w:rFonts w:ascii="Tahoma" w:hAnsi="Tahoma" w:cs="Tahoma"/>
          <w:sz w:val="24"/>
          <w:szCs w:val="24"/>
          <w14:ligatures w14:val="none"/>
        </w:rPr>
        <w:t xml:space="preserve"> </w:t>
      </w:r>
    </w:p>
    <w:p w14:paraId="7DB045C3" w14:textId="5E43D646" w:rsidR="00764368" w:rsidRDefault="00764368" w:rsidP="00764368">
      <w:pPr>
        <w:widowControl w:val="0"/>
        <w:spacing w:line="300" w:lineRule="auto"/>
        <w:rPr>
          <w:rFonts w:ascii="Tahoma" w:hAnsi="Tahoma" w:cs="Tahoma"/>
          <w:b/>
          <w:bCs/>
          <w:color w:val="424242"/>
          <w:sz w:val="30"/>
          <w:szCs w:val="30"/>
          <w14:ligatures w14:val="none"/>
        </w:rPr>
      </w:pPr>
      <w:r>
        <w:rPr>
          <w:rFonts w:ascii="Tahoma" w:hAnsi="Tahoma" w:cs="Tahoma"/>
          <w:b/>
          <w:bCs/>
          <w:color w:val="424242"/>
          <w:sz w:val="30"/>
          <w:szCs w:val="30"/>
          <w14:ligatures w14:val="none"/>
        </w:rPr>
        <w:t> </w:t>
      </w:r>
    </w:p>
    <w:p w14:paraId="6E71331D" w14:textId="29C94DAE" w:rsidR="00764368" w:rsidRDefault="00764368" w:rsidP="00764368">
      <w:pPr>
        <w:widowControl w:val="0"/>
        <w:spacing w:line="300" w:lineRule="auto"/>
        <w:rPr>
          <w:rFonts w:ascii="Tahoma" w:hAnsi="Tahoma" w:cs="Tahoma"/>
          <w:color w:val="424242"/>
          <w:sz w:val="30"/>
          <w:szCs w:val="30"/>
          <w14:ligatures w14:val="none"/>
        </w:rPr>
      </w:pPr>
      <w:r>
        <w:rPr>
          <w:rFonts w:ascii="Tahoma" w:hAnsi="Tahoma" w:cs="Tahoma"/>
          <w:b/>
          <w:bCs/>
          <w:color w:val="424242"/>
          <w:sz w:val="30"/>
          <w:szCs w:val="30"/>
          <w14:ligatures w14:val="none"/>
        </w:rPr>
        <w:t>Doorstep scams in lockdown areas</w:t>
      </w:r>
    </w:p>
    <w:p w14:paraId="07C2C152" w14:textId="70FF3FF1" w:rsidR="00764368" w:rsidRDefault="00764368" w:rsidP="00764368">
      <w:pPr>
        <w:widowControl w:val="0"/>
        <w:spacing w:line="300" w:lineRule="auto"/>
        <w:rPr>
          <w:rFonts w:ascii="Tahoma" w:hAnsi="Tahoma" w:cs="Tahoma"/>
          <w:b/>
          <w:bCs/>
          <w:color w:val="424242"/>
          <w:sz w:val="30"/>
          <w:szCs w:val="30"/>
          <w14:ligatures w14:val="none"/>
        </w:rPr>
      </w:pPr>
      <w:r>
        <w:rPr>
          <w:rFonts w:ascii="Tahoma" w:hAnsi="Tahoma" w:cs="Tahoma"/>
          <w:color w:val="424242"/>
          <w:sz w:val="26"/>
          <w:szCs w:val="26"/>
          <w14:ligatures w14:val="none"/>
        </w:rPr>
        <w:t>People have been reporting an increase of door-to-door salesmen during lockdown. While some are just doing their job, others are out to trick you out of your money. Here’s a reminder </w:t>
      </w:r>
      <w:hyperlink r:id="rId6" w:history="1">
        <w:r>
          <w:rPr>
            <w:rStyle w:val="Hyperlink"/>
            <w:rFonts w:ascii="Tahoma" w:hAnsi="Tahoma" w:cs="Tahoma"/>
            <w:color w:val="1155CC"/>
            <w:sz w:val="26"/>
            <w:szCs w:val="26"/>
            <w14:ligatures w14:val="none"/>
          </w:rPr>
          <w:t>of how they operate</w:t>
        </w:r>
      </w:hyperlink>
      <w:r>
        <w:rPr>
          <w:rFonts w:ascii="Tahoma" w:hAnsi="Tahoma" w:cs="Tahoma"/>
          <w:color w:val="424242"/>
          <w:sz w:val="26"/>
          <w:szCs w:val="26"/>
          <w14:ligatures w14:val="none"/>
        </w:rPr>
        <w:t> so you don’t get caught out.</w:t>
      </w:r>
      <w:r>
        <w:rPr>
          <w:rFonts w:ascii="Tahoma" w:hAnsi="Tahoma" w:cs="Tahoma"/>
          <w:sz w:val="22"/>
          <w:szCs w:val="22"/>
          <w14:ligatures w14:val="none"/>
        </w:rPr>
        <w:t xml:space="preserve"> </w:t>
      </w:r>
    </w:p>
    <w:p w14:paraId="557F1BEA" w14:textId="021170C4" w:rsidR="00764368" w:rsidRDefault="00764368" w:rsidP="00764368">
      <w:pPr>
        <w:widowControl w:val="0"/>
        <w:spacing w:line="300" w:lineRule="auto"/>
        <w:rPr>
          <w:rFonts w:ascii="Arial" w:hAnsi="Arial" w:cs="Arial"/>
          <w:color w:val="222222"/>
          <w:sz w:val="24"/>
          <w:szCs w:val="24"/>
          <w14:ligatures w14:val="none"/>
        </w:rPr>
      </w:pPr>
      <w:r>
        <w:rPr>
          <w:rFonts w:ascii="Arial" w:hAnsi="Arial" w:cs="Arial"/>
          <w:color w:val="222222"/>
          <w:sz w:val="24"/>
          <w:szCs w:val="24"/>
          <w14:ligatures w14:val="none"/>
        </w:rPr>
        <w:t> </w:t>
      </w:r>
    </w:p>
    <w:p w14:paraId="085EB189" w14:textId="77777777" w:rsidR="00764368" w:rsidRDefault="00764368" w:rsidP="00764368">
      <w:pPr>
        <w:widowControl w:val="0"/>
        <w:spacing w:line="300" w:lineRule="auto"/>
        <w:rPr>
          <w:rFonts w:ascii="Tahoma" w:hAnsi="Tahoma" w:cs="Tahoma"/>
          <w:color w:val="424242"/>
          <w:sz w:val="30"/>
          <w:szCs w:val="30"/>
          <w14:ligatures w14:val="none"/>
        </w:rPr>
      </w:pPr>
      <w:r>
        <w:rPr>
          <w:rFonts w:ascii="Tahoma" w:hAnsi="Tahoma" w:cs="Tahoma"/>
          <w:b/>
          <w:bCs/>
          <w:color w:val="424242"/>
          <w:sz w:val="30"/>
          <w:szCs w:val="30"/>
          <w14:ligatures w14:val="none"/>
        </w:rPr>
        <w:t>Amazon Prime renewal scam update</w:t>
      </w:r>
    </w:p>
    <w:p w14:paraId="33CD79DC" w14:textId="17668F5F" w:rsidR="00764368" w:rsidRDefault="00764368" w:rsidP="00764368">
      <w:pPr>
        <w:widowControl w:val="0"/>
        <w:spacing w:line="300" w:lineRule="auto"/>
        <w:rPr>
          <w:sz w:val="22"/>
          <w:szCs w:val="22"/>
          <w14:ligatures w14:val="none"/>
        </w:rPr>
      </w:pPr>
      <w:r>
        <w:rPr>
          <w:rFonts w:ascii="Tahoma" w:hAnsi="Tahoma" w:cs="Tahoma"/>
          <w:color w:val="424242"/>
          <w:sz w:val="26"/>
          <w:szCs w:val="26"/>
          <w14:ligatures w14:val="none"/>
        </w:rPr>
        <w:t>We know that the dangerous Amazon Prime scam call we first warned of more than a year ago is continuing in the run up to Black Friday. </w:t>
      </w:r>
      <w:hyperlink r:id="rId7" w:history="1">
        <w:proofErr w:type="gramStart"/>
        <w:r>
          <w:rPr>
            <w:rStyle w:val="Hyperlink"/>
            <w:rFonts w:ascii="Tahoma" w:hAnsi="Tahoma" w:cs="Tahoma"/>
            <w:color w:val="1155CC"/>
            <w:sz w:val="26"/>
            <w:szCs w:val="26"/>
            <w14:ligatures w14:val="none"/>
          </w:rPr>
          <w:t>Here’s</w:t>
        </w:r>
        <w:proofErr w:type="gramEnd"/>
        <w:r>
          <w:rPr>
            <w:rStyle w:val="Hyperlink"/>
            <w:rFonts w:ascii="Tahoma" w:hAnsi="Tahoma" w:cs="Tahoma"/>
            <w:color w:val="1155CC"/>
            <w:sz w:val="26"/>
            <w:szCs w:val="26"/>
            <w14:ligatures w14:val="none"/>
          </w:rPr>
          <w:t xml:space="preserve"> a reminder of how it works so you know exactly what to watch out for.</w:t>
        </w:r>
      </w:hyperlink>
      <w:r>
        <w:rPr>
          <w:sz w:val="22"/>
          <w:szCs w:val="22"/>
          <w14:ligatures w14:val="none"/>
        </w:rPr>
        <w:t xml:space="preserve"> </w:t>
      </w:r>
    </w:p>
    <w:p w14:paraId="6CC8C363" w14:textId="77777777" w:rsidR="00764368" w:rsidRDefault="00764368" w:rsidP="00764368">
      <w:pPr>
        <w:widowControl w:val="0"/>
        <w:spacing w:line="300" w:lineRule="auto"/>
        <w:rPr>
          <w:sz w:val="22"/>
          <w:szCs w:val="22"/>
          <w14:ligatures w14:val="none"/>
        </w:rPr>
      </w:pPr>
      <w:r>
        <w:rPr>
          <w:sz w:val="22"/>
          <w:szCs w:val="22"/>
          <w14:ligatures w14:val="none"/>
        </w:rPr>
        <w:t> </w:t>
      </w:r>
    </w:p>
    <w:p w14:paraId="6CFC9E54" w14:textId="4A3FE5EB" w:rsidR="00764368" w:rsidRDefault="00764368" w:rsidP="00764368">
      <w:pPr>
        <w:widowControl w:val="0"/>
        <w:spacing w:line="300" w:lineRule="auto"/>
        <w:rPr>
          <w:rFonts w:ascii="Tahoma" w:hAnsi="Tahoma" w:cs="Tahoma"/>
          <w:color w:val="424242"/>
          <w:sz w:val="30"/>
          <w:szCs w:val="30"/>
          <w14:ligatures w14:val="none"/>
        </w:rPr>
      </w:pPr>
      <w:r>
        <w:rPr>
          <w:rFonts w:ascii="Tahoma" w:hAnsi="Tahoma" w:cs="Tahoma"/>
          <w:b/>
          <w:bCs/>
          <w:color w:val="424242"/>
          <w:sz w:val="30"/>
          <w:szCs w:val="30"/>
          <w14:ligatures w14:val="none"/>
        </w:rPr>
        <w:t>Starling Bank fraud warning system failed Android users for 31 days</w:t>
      </w:r>
    </w:p>
    <w:p w14:paraId="3252F5FA" w14:textId="37353F58" w:rsidR="00764368" w:rsidRDefault="00764368" w:rsidP="00764368">
      <w:pPr>
        <w:spacing w:line="300" w:lineRule="auto"/>
        <w:rPr>
          <w:rFonts w:ascii="Tahoma" w:hAnsi="Tahoma" w:cs="Tahoma"/>
          <w:color w:val="424242"/>
          <w:sz w:val="26"/>
          <w:szCs w:val="26"/>
          <w14:ligatures w14:val="none"/>
        </w:rPr>
      </w:pPr>
      <w:r>
        <w:rPr>
          <w:rFonts w:ascii="Tahoma" w:hAnsi="Tahoma" w:cs="Tahoma"/>
          <w:color w:val="424242"/>
          <w:sz w:val="26"/>
          <w:szCs w:val="26"/>
          <w14:ligatures w14:val="none"/>
        </w:rPr>
        <w:t xml:space="preserve">We’ve discovered Starling Bank customers who use Android </w:t>
      </w:r>
      <w:proofErr w:type="gramStart"/>
      <w:r>
        <w:rPr>
          <w:rFonts w:ascii="Tahoma" w:hAnsi="Tahoma" w:cs="Tahoma"/>
          <w:color w:val="424242"/>
          <w:sz w:val="26"/>
          <w:szCs w:val="26"/>
          <w14:ligatures w14:val="none"/>
        </w:rPr>
        <w:t>devices</w:t>
      </w:r>
      <w:proofErr w:type="gramEnd"/>
      <w:r>
        <w:rPr>
          <w:rFonts w:ascii="Tahoma" w:hAnsi="Tahoma" w:cs="Tahoma"/>
          <w:color w:val="424242"/>
          <w:sz w:val="26"/>
          <w:szCs w:val="26"/>
          <w14:ligatures w14:val="none"/>
        </w:rPr>
        <w:t xml:space="preserve"> or the old version of its banking app missed out on crucial fraud warnings known as Confirmation of Payee (CoP) for a month.</w:t>
      </w:r>
    </w:p>
    <w:p w14:paraId="33B33C3B" w14:textId="77777777" w:rsidR="00764368" w:rsidRDefault="00764368" w:rsidP="00764368">
      <w:pPr>
        <w:spacing w:line="300" w:lineRule="auto"/>
        <w:rPr>
          <w:sz w:val="24"/>
          <w:szCs w:val="24"/>
          <w14:ligatures w14:val="none"/>
        </w:rPr>
      </w:pPr>
      <w:r>
        <w:rPr>
          <w:rFonts w:ascii="Tahoma" w:hAnsi="Tahoma" w:cs="Tahoma"/>
          <w:color w:val="424242"/>
          <w:sz w:val="26"/>
          <w:szCs w:val="26"/>
          <w14:ligatures w14:val="none"/>
        </w:rPr>
        <w:t>Although the issue has been fixed, </w:t>
      </w:r>
      <w:hyperlink r:id="rId8" w:history="1">
        <w:r>
          <w:rPr>
            <w:rStyle w:val="Hyperlink"/>
            <w:rFonts w:ascii="Tahoma" w:hAnsi="Tahoma" w:cs="Tahoma"/>
            <w:color w:val="1155CC"/>
            <w:sz w:val="26"/>
            <w:szCs w:val="26"/>
            <w14:ligatures w14:val="none"/>
          </w:rPr>
          <w:t>we’re urging Starling customers to check recent bank transfers</w:t>
        </w:r>
      </w:hyperlink>
      <w:r>
        <w:rPr>
          <w:rFonts w:ascii="Tahoma" w:hAnsi="Tahoma" w:cs="Tahoma"/>
          <w:color w:val="424242"/>
          <w:sz w:val="26"/>
          <w:szCs w:val="26"/>
          <w14:ligatures w14:val="none"/>
        </w:rPr>
        <w:t>, especially those made between 12 October and 13 November.</w:t>
      </w:r>
      <w:r>
        <w:rPr>
          <w:sz w:val="24"/>
          <w:szCs w:val="24"/>
          <w14:ligatures w14:val="none"/>
        </w:rPr>
        <w:t xml:space="preserve"> </w:t>
      </w:r>
    </w:p>
    <w:p w14:paraId="7E1A770D" w14:textId="77777777" w:rsidR="00764368" w:rsidRDefault="00764368" w:rsidP="00764368">
      <w:pPr>
        <w:spacing w:line="300" w:lineRule="auto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14:paraId="585622D6" w14:textId="77777777" w:rsidR="00764368" w:rsidRDefault="00764368" w:rsidP="00764368">
      <w:pPr>
        <w:widowControl w:val="0"/>
        <w:spacing w:line="330" w:lineRule="exact"/>
        <w:rPr>
          <w:rFonts w:ascii="Tahoma" w:hAnsi="Tahoma" w:cs="Tahoma"/>
          <w:color w:val="424242"/>
          <w:sz w:val="30"/>
          <w:szCs w:val="30"/>
          <w14:ligatures w14:val="none"/>
        </w:rPr>
      </w:pPr>
      <w:r>
        <w:rPr>
          <w:rFonts w:ascii="Tahoma" w:hAnsi="Tahoma" w:cs="Tahoma"/>
          <w:b/>
          <w:bCs/>
          <w:color w:val="424242"/>
          <w:sz w:val="30"/>
          <w:szCs w:val="30"/>
          <w14:ligatures w14:val="none"/>
        </w:rPr>
        <w:t>COVID-19 vitamin pill cold calls</w:t>
      </w:r>
    </w:p>
    <w:p w14:paraId="7B8341FB" w14:textId="44ACC643" w:rsidR="00764368" w:rsidRDefault="00764368" w:rsidP="00764368">
      <w:pPr>
        <w:widowControl w:val="0"/>
        <w:rPr>
          <w:rFonts w:ascii="Tahoma" w:hAnsi="Tahoma" w:cs="Tahoma"/>
          <w:color w:val="424242"/>
          <w:sz w:val="26"/>
          <w:szCs w:val="26"/>
          <w14:ligatures w14:val="none"/>
        </w:rPr>
      </w:pPr>
      <w:r>
        <w:rPr>
          <w:rFonts w:ascii="Tahoma" w:hAnsi="Tahoma" w:cs="Tahoma"/>
          <w:color w:val="424242"/>
          <w:sz w:val="26"/>
          <w:szCs w:val="26"/>
          <w14:ligatures w14:val="none"/>
        </w:rPr>
        <w:t>With the rollercoaster of restrictions taking place, so many of us are determined to stay as fit and healthy as possible. Unfortunately</w:t>
      </w:r>
      <w:r>
        <w:rPr>
          <w:rFonts w:ascii="Tahoma" w:hAnsi="Tahoma" w:cs="Tahoma"/>
          <w:color w:val="424242"/>
          <w:sz w:val="26"/>
          <w:szCs w:val="26"/>
          <w14:ligatures w14:val="none"/>
        </w:rPr>
        <w:t>,</w:t>
      </w:r>
      <w:r>
        <w:rPr>
          <w:rFonts w:ascii="Tahoma" w:hAnsi="Tahoma" w:cs="Tahoma"/>
          <w:color w:val="424242"/>
          <w:sz w:val="26"/>
          <w:szCs w:val="26"/>
          <w14:ligatures w14:val="none"/>
        </w:rPr>
        <w:t xml:space="preserve"> this attracts trouble. A go-to tactic for cold callers </w:t>
      </w:r>
      <w:proofErr w:type="gramStart"/>
      <w:r>
        <w:rPr>
          <w:rFonts w:ascii="Tahoma" w:hAnsi="Tahoma" w:cs="Tahoma"/>
          <w:color w:val="424242"/>
          <w:sz w:val="26"/>
          <w:szCs w:val="26"/>
          <w14:ligatures w14:val="none"/>
        </w:rPr>
        <w:t>that’s</w:t>
      </w:r>
      <w:proofErr w:type="gramEnd"/>
      <w:r>
        <w:rPr>
          <w:rFonts w:ascii="Tahoma" w:hAnsi="Tahoma" w:cs="Tahoma"/>
          <w:color w:val="424242"/>
          <w:sz w:val="26"/>
          <w:szCs w:val="26"/>
          <w14:ligatures w14:val="none"/>
        </w:rPr>
        <w:t xml:space="preserve"> been on the rise this year is pretending to be from the NHS or local health services offering low quality, cut-price vitamins and supplements.</w:t>
      </w:r>
    </w:p>
    <w:p w14:paraId="75873D01" w14:textId="77777777" w:rsidR="00764368" w:rsidRDefault="00764368" w:rsidP="00764368">
      <w:pPr>
        <w:spacing w:line="300" w:lineRule="auto"/>
        <w:rPr>
          <w:rFonts w:ascii="Tahoma" w:hAnsi="Tahoma" w:cs="Tahoma"/>
          <w:color w:val="424242"/>
          <w:sz w:val="26"/>
          <w:szCs w:val="26"/>
          <w14:ligatures w14:val="none"/>
        </w:rPr>
      </w:pPr>
      <w:r>
        <w:rPr>
          <w:rFonts w:ascii="Tahoma" w:hAnsi="Tahoma" w:cs="Tahoma"/>
          <w:color w:val="424242"/>
          <w:sz w:val="26"/>
          <w:szCs w:val="26"/>
          <w14:ligatures w14:val="none"/>
        </w:rPr>
        <w:t>It’s a ruse to take your bank details and regular payment without your permission, </w:t>
      </w:r>
      <w:hyperlink r:id="rId9" w:history="1">
        <w:r>
          <w:rPr>
            <w:rStyle w:val="Hyperlink"/>
            <w:rFonts w:ascii="Tahoma" w:hAnsi="Tahoma" w:cs="Tahoma"/>
            <w:sz w:val="26"/>
            <w:szCs w:val="26"/>
            <w14:ligatures w14:val="none"/>
          </w:rPr>
          <w:t>here’s how it works.</w:t>
        </w:r>
      </w:hyperlink>
    </w:p>
    <w:p w14:paraId="603C5542" w14:textId="77777777" w:rsidR="00764368" w:rsidRDefault="00764368" w:rsidP="00764368">
      <w:pPr>
        <w:spacing w:line="300" w:lineRule="auto"/>
        <w:rPr>
          <w:rFonts w:ascii="Tahoma" w:hAnsi="Tahoma" w:cs="Tahoma"/>
          <w:color w:val="424242"/>
          <w:sz w:val="26"/>
          <w:szCs w:val="26"/>
          <w14:ligatures w14:val="none"/>
        </w:rPr>
      </w:pPr>
      <w:r>
        <w:rPr>
          <w:rFonts w:ascii="Tahoma" w:hAnsi="Tahoma" w:cs="Tahoma"/>
          <w:color w:val="424242"/>
          <w:sz w:val="26"/>
          <w:szCs w:val="26"/>
          <w14:ligatures w14:val="none"/>
        </w:rPr>
        <w:t> </w:t>
      </w:r>
    </w:p>
    <w:p w14:paraId="059FB599" w14:textId="77777777" w:rsidR="00764368" w:rsidRDefault="00764368" w:rsidP="00764368">
      <w:pPr>
        <w:widowControl w:val="0"/>
        <w:spacing w:line="330" w:lineRule="exact"/>
        <w:rPr>
          <w:rFonts w:ascii="Tahoma" w:hAnsi="Tahoma" w:cs="Tahoma"/>
          <w:color w:val="424242"/>
          <w:sz w:val="30"/>
          <w:szCs w:val="30"/>
          <w14:ligatures w14:val="none"/>
        </w:rPr>
      </w:pPr>
      <w:r>
        <w:rPr>
          <w:rFonts w:ascii="Tahoma" w:hAnsi="Tahoma" w:cs="Tahoma"/>
          <w:b/>
          <w:bCs/>
          <w:color w:val="424242"/>
          <w:sz w:val="30"/>
          <w:szCs w:val="30"/>
          <w14:ligatures w14:val="none"/>
        </w:rPr>
        <w:t>Fake sellers online are a growing problem</w:t>
      </w:r>
    </w:p>
    <w:p w14:paraId="5B066248" w14:textId="0B6FEACF" w:rsidR="00764368" w:rsidRDefault="00764368" w:rsidP="00764368">
      <w:pPr>
        <w:widowControl w:val="0"/>
        <w:spacing w:after="280"/>
        <w:rPr>
          <w:rFonts w:ascii="Tahoma" w:hAnsi="Tahoma" w:cs="Tahoma"/>
          <w:color w:val="424242"/>
          <w:sz w:val="26"/>
          <w:szCs w:val="26"/>
          <w14:ligatures w14:val="none"/>
        </w:rPr>
      </w:pPr>
      <w:r>
        <w:rPr>
          <w:rFonts w:ascii="Tahoma" w:hAnsi="Tahoma" w:cs="Tahoma"/>
          <w:color w:val="424242"/>
          <w:sz w:val="26"/>
          <w:szCs w:val="26"/>
          <w14:ligatures w14:val="none"/>
        </w:rPr>
        <w:t>Since many of you shared your experiences with scams we’re continuing to investigate the scale of online scams and found that 1 in 10 people have fallen victim to a purchase scam through a fake social media ad. 1 in 10 also have fallen victim to a scam ad via a search engine.</w:t>
      </w:r>
    </w:p>
    <w:p w14:paraId="2A2ACE81" w14:textId="782723E7" w:rsidR="00764368" w:rsidRDefault="00764368" w:rsidP="00764368">
      <w:pPr>
        <w:spacing w:line="300" w:lineRule="auto"/>
        <w:rPr>
          <w:rFonts w:ascii="Tahoma" w:hAnsi="Tahoma" w:cs="Tahoma"/>
          <w:color w:val="424242"/>
          <w:sz w:val="26"/>
          <w:szCs w:val="26"/>
          <w14:ligatures w14:val="none"/>
        </w:rPr>
      </w:pPr>
      <w:hyperlink r:id="rId10" w:history="1">
        <w:r>
          <w:rPr>
            <w:rStyle w:val="Hyperlink"/>
            <w:rFonts w:ascii="Tahoma" w:hAnsi="Tahoma" w:cs="Tahoma"/>
            <w:sz w:val="26"/>
            <w:szCs w:val="26"/>
            <w14:ligatures w14:val="none"/>
          </w:rPr>
          <w:t>Here’s Christine’s experience of dealing with a fake Facebook ad, other scam victims’ experiences and how it affected them.</w:t>
        </w:r>
      </w:hyperlink>
      <w:r w:rsidRPr="00764368">
        <w:rPr>
          <w:rFonts w:ascii="Times New Roman" w:hAnsi="Times New Roman" w:cs="Times New Roman"/>
          <w:color w:val="auto"/>
          <w:kern w:val="0"/>
          <w:sz w:val="24"/>
          <w:szCs w:val="24"/>
          <w14:ligatures w14:val="none"/>
          <w14:cntxtAlts w14:val="0"/>
        </w:rPr>
        <w:t xml:space="preserve"> </w:t>
      </w:r>
      <w:r>
        <w:rPr>
          <w:rFonts w:ascii="Tahoma" w:hAnsi="Tahoma" w:cs="Tahoma"/>
          <w:color w:val="424242"/>
          <w:sz w:val="26"/>
          <w:szCs w:val="26"/>
          <w14:ligatures w14:val="none"/>
        </w:rPr>
        <w:t> </w:t>
      </w:r>
    </w:p>
    <w:p w14:paraId="4740EC0D" w14:textId="77777777" w:rsidR="00764368" w:rsidRDefault="00764368" w:rsidP="00764368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14:paraId="42E49574" w14:textId="77777777" w:rsidR="005C3074" w:rsidRDefault="005C3074"/>
    <w:sectPr w:rsidR="005C3074" w:rsidSect="0076436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368"/>
    <w:rsid w:val="005C3074"/>
    <w:rsid w:val="00764368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17523"/>
  <w15:chartTrackingRefBased/>
  <w15:docId w15:val="{427D1EC7-9CC2-4B86-BBED-7B483304B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368"/>
    <w:rPr>
      <w:rFonts w:ascii="Calibri" w:eastAsia="Times New Roman" w:hAnsi="Calibri" w:cs="Calibri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643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906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tion.which.co.uk/page/m/7bcee82f/7e9767cf/6c860a3e/413a2c49/1694625655/VEsB/?g=r5uuTMbtZKdVkirOzvMz-o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ction.which.co.uk/page/m/7bcee82f/7e9767cf/6c860a3e/413a2c48/1694625655/VEsD/?g=r5uuTMbtZKdVkirOzvMz-oA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ction.which.co.uk/page/m/7bcee82f/7e9767cf/6c860a3e/413a2c4b/1694625655/VEsF/?g=r5uuTMbtZKdVkirOzvMz-oA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action.which.co.uk/page/m/7bcee82f/7e9767cf/6c860a3e/413a2c4a/1694625655/VEsH/?g=r5uuTMbtZKdVkirOzvMz-oA" TargetMode="External"/><Relationship Id="rId10" Type="http://schemas.openxmlformats.org/officeDocument/2006/relationships/hyperlink" Target="https://action.which.co.uk/page/m/7bceed0e/7e9767cf/6c84f177/413a1a5c/1921370003/VEsF/?g=r5uuTMbtZKdVkirOzvMz-oA" TargetMode="External"/><Relationship Id="rId4" Type="http://schemas.openxmlformats.org/officeDocument/2006/relationships/image" Target="media/image1.emf"/><Relationship Id="rId9" Type="http://schemas.openxmlformats.org/officeDocument/2006/relationships/hyperlink" Target="https://action.which.co.uk/page/m/7bceed0e/7e9767cf/6c84f177/413a1a5f/1921370003/VEsH/?g=r5uuTMbtZKdVkirOzvMz-o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439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2020-11-28T11:41:00Z</dcterms:created>
  <dcterms:modified xsi:type="dcterms:W3CDTF">2020-11-28T11:45:00Z</dcterms:modified>
</cp:coreProperties>
</file>