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9000" w:type="dxa"/>
        <w:jc w:val="center"/>
        <w:tblCellSpacing w:w="0" w:type="dxa"/>
        <w:tblCellMar>
          <w:left w:w="0" w:type="dxa"/>
          <w:right w:w="0" w:type="dxa"/>
        </w:tblCellMar>
        <w:tblLook w:val="04A0" w:firstRow="1" w:lastRow="0" w:firstColumn="1" w:lastColumn="0" w:noHBand="0" w:noVBand="1"/>
      </w:tblPr>
      <w:tblGrid>
        <w:gridCol w:w="9000"/>
      </w:tblGrid>
      <w:tr w:rsidR="008E2C44" w:rsidRPr="008E2C44" w14:paraId="15C905CD" w14:textId="77777777" w:rsidTr="008E2C44">
        <w:trPr>
          <w:tblCellSpacing w:w="0" w:type="dxa"/>
          <w:jc w:val="center"/>
        </w:trPr>
        <w:tc>
          <w:tcPr>
            <w:tcW w:w="0" w:type="auto"/>
            <w:shd w:val="clear" w:color="auto" w:fill="FFFFFF"/>
            <w:tcMar>
              <w:top w:w="150" w:type="dxa"/>
              <w:left w:w="150" w:type="dxa"/>
              <w:bottom w:w="150" w:type="dxa"/>
              <w:right w:w="150" w:type="dxa"/>
            </w:tcMar>
            <w:hideMark/>
          </w:tcPr>
          <w:tbl>
            <w:tblPr>
              <w:tblW w:w="5000" w:type="pct"/>
              <w:jc w:val="center"/>
              <w:tblCellSpacing w:w="0" w:type="dxa"/>
              <w:tblCellMar>
                <w:left w:w="0" w:type="dxa"/>
                <w:right w:w="0" w:type="dxa"/>
              </w:tblCellMar>
              <w:tblLook w:val="04A0" w:firstRow="1" w:lastRow="0" w:firstColumn="1" w:lastColumn="0" w:noHBand="0" w:noVBand="1"/>
            </w:tblPr>
            <w:tblGrid>
              <w:gridCol w:w="4350"/>
              <w:gridCol w:w="4350"/>
            </w:tblGrid>
            <w:tr w:rsidR="008E2C44" w:rsidRPr="008E2C44" w14:paraId="51455072" w14:textId="77777777">
              <w:trPr>
                <w:tblCellSpacing w:w="0" w:type="dxa"/>
                <w:jc w:val="center"/>
              </w:trPr>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4350"/>
                  </w:tblGrid>
                  <w:tr w:rsidR="008E2C44" w:rsidRPr="008E2C44" w14:paraId="57314D84" w14:textId="77777777">
                    <w:trPr>
                      <w:tblCellSpacing w:w="0" w:type="dxa"/>
                    </w:trPr>
                    <w:tc>
                      <w:tcPr>
                        <w:tcW w:w="0" w:type="auto"/>
                        <w:tcMar>
                          <w:top w:w="150" w:type="dxa"/>
                          <w:left w:w="150" w:type="dxa"/>
                          <w:bottom w:w="150" w:type="dxa"/>
                          <w:right w:w="150" w:type="dxa"/>
                        </w:tcMar>
                        <w:vAlign w:val="center"/>
                        <w:hideMark/>
                      </w:tcPr>
                      <w:p w14:paraId="334773C6" w14:textId="3C9D3CFF" w:rsidR="008E2C44" w:rsidRPr="008E2C44" w:rsidRDefault="008E2C44" w:rsidP="008E2C44">
                        <w:pPr>
                          <w:jc w:val="center"/>
                          <w:rPr>
                            <w:rFonts w:ascii="Helvetica" w:eastAsia="Times New Roman" w:hAnsi="Helvetica" w:cs="Helvetica"/>
                            <w:sz w:val="24"/>
                            <w:szCs w:val="24"/>
                            <w:lang w:eastAsia="en-GB"/>
                          </w:rPr>
                        </w:pPr>
                        <w:r w:rsidRPr="008E2C44">
                          <w:rPr>
                            <w:rFonts w:ascii="Helvetica" w:eastAsia="Times New Roman" w:hAnsi="Helvetica" w:cs="Helvetica"/>
                            <w:noProof/>
                            <w:color w:val="1155CC"/>
                            <w:sz w:val="24"/>
                            <w:szCs w:val="24"/>
                            <w:lang w:eastAsia="en-GB"/>
                          </w:rPr>
                          <w:drawing>
                            <wp:inline distT="0" distB="0" distL="0" distR="0" wp14:anchorId="77302967" wp14:editId="0E53B6EC">
                              <wp:extent cx="2571750" cy="762000"/>
                              <wp:effectExtent l="0" t="0" r="0" b="0"/>
                              <wp:docPr id="3" name="Picture 3" descr="WMNow Logo">
                                <a:hlinkClick xmlns:a="http://schemas.openxmlformats.org/drawingml/2006/main" r:id="rId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MNow Logo">
                                        <a:hlinkClick r:id="rId4" tgtFrame="&quot;_blank&quot;"/>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571750" cy="762000"/>
                                      </a:xfrm>
                                      <a:prstGeom prst="rect">
                                        <a:avLst/>
                                      </a:prstGeom>
                                      <a:noFill/>
                                      <a:ln>
                                        <a:noFill/>
                                      </a:ln>
                                    </pic:spPr>
                                  </pic:pic>
                                </a:graphicData>
                              </a:graphic>
                            </wp:inline>
                          </w:drawing>
                        </w:r>
                      </w:p>
                    </w:tc>
                  </w:tr>
                </w:tbl>
                <w:p w14:paraId="1977B1F3" w14:textId="77777777" w:rsidR="008E2C44" w:rsidRPr="008E2C44" w:rsidRDefault="008E2C44" w:rsidP="008E2C44">
                  <w:pPr>
                    <w:rPr>
                      <w:rFonts w:ascii="Helvetica" w:eastAsia="Times New Roman" w:hAnsi="Helvetica" w:cs="Helvetica"/>
                      <w:sz w:val="24"/>
                      <w:szCs w:val="24"/>
                      <w:lang w:eastAsia="en-GB"/>
                    </w:rPr>
                  </w:pPr>
                </w:p>
              </w:tc>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4350"/>
                  </w:tblGrid>
                  <w:tr w:rsidR="008E2C44" w:rsidRPr="008E2C44" w14:paraId="3177C57A" w14:textId="77777777">
                    <w:trPr>
                      <w:tblCellSpacing w:w="0" w:type="dxa"/>
                    </w:trPr>
                    <w:tc>
                      <w:tcPr>
                        <w:tcW w:w="0" w:type="auto"/>
                        <w:tcMar>
                          <w:top w:w="150" w:type="dxa"/>
                          <w:left w:w="150" w:type="dxa"/>
                          <w:bottom w:w="150" w:type="dxa"/>
                          <w:right w:w="150" w:type="dxa"/>
                        </w:tcMar>
                        <w:vAlign w:val="center"/>
                        <w:hideMark/>
                      </w:tcPr>
                      <w:p w14:paraId="1FF26775" w14:textId="33BF8EBC" w:rsidR="008E2C44" w:rsidRPr="008E2C44" w:rsidRDefault="008E2C44" w:rsidP="008E2C44">
                        <w:pPr>
                          <w:jc w:val="center"/>
                          <w:rPr>
                            <w:rFonts w:ascii="Helvetica" w:eastAsia="Times New Roman" w:hAnsi="Helvetica" w:cs="Helvetica"/>
                            <w:sz w:val="24"/>
                            <w:szCs w:val="24"/>
                            <w:lang w:eastAsia="en-GB"/>
                          </w:rPr>
                        </w:pPr>
                        <w:r w:rsidRPr="008E2C44">
                          <w:rPr>
                            <w:rFonts w:ascii="Helvetica" w:eastAsia="Times New Roman" w:hAnsi="Helvetica" w:cs="Helvetica"/>
                            <w:noProof/>
                            <w:color w:val="1155CC"/>
                            <w:sz w:val="24"/>
                            <w:szCs w:val="24"/>
                            <w:lang w:eastAsia="en-GB"/>
                          </w:rPr>
                          <w:drawing>
                            <wp:inline distT="0" distB="0" distL="0" distR="0" wp14:anchorId="0DB157EC" wp14:editId="18E5677B">
                              <wp:extent cx="2571750" cy="762000"/>
                              <wp:effectExtent l="0" t="0" r="0" b="0"/>
                              <wp:docPr id="2" name="Picture 2" descr="Action Fraud (NFIB)">
                                <a:hlinkClick xmlns:a="http://schemas.openxmlformats.org/drawingml/2006/main" r:id="rId6"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ction Fraud (NFIB)">
                                        <a:hlinkClick r:id="rId6" tgtFrame="&quot;_blank&quot;"/>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571750" cy="762000"/>
                                      </a:xfrm>
                                      <a:prstGeom prst="rect">
                                        <a:avLst/>
                                      </a:prstGeom>
                                      <a:noFill/>
                                      <a:ln>
                                        <a:noFill/>
                                      </a:ln>
                                    </pic:spPr>
                                  </pic:pic>
                                </a:graphicData>
                              </a:graphic>
                            </wp:inline>
                          </w:drawing>
                        </w:r>
                      </w:p>
                    </w:tc>
                  </w:tr>
                </w:tbl>
                <w:p w14:paraId="5ADFA838" w14:textId="77777777" w:rsidR="008E2C44" w:rsidRPr="008E2C44" w:rsidRDefault="008E2C44" w:rsidP="008E2C44">
                  <w:pPr>
                    <w:rPr>
                      <w:rFonts w:ascii="Helvetica" w:eastAsia="Times New Roman" w:hAnsi="Helvetica" w:cs="Helvetica"/>
                      <w:sz w:val="24"/>
                      <w:szCs w:val="24"/>
                      <w:lang w:eastAsia="en-GB"/>
                    </w:rPr>
                  </w:pPr>
                </w:p>
              </w:tc>
            </w:tr>
          </w:tbl>
          <w:p w14:paraId="6B2C1907" w14:textId="77777777" w:rsidR="008E2C44" w:rsidRPr="008E2C44" w:rsidRDefault="008E2C44" w:rsidP="008E2C44">
            <w:pPr>
              <w:jc w:val="center"/>
              <w:rPr>
                <w:rFonts w:ascii="Helvetica" w:eastAsia="Times New Roman" w:hAnsi="Helvetica" w:cs="Helvetica"/>
                <w:color w:val="000000"/>
                <w:sz w:val="20"/>
                <w:szCs w:val="20"/>
                <w:lang w:eastAsia="en-GB"/>
              </w:rPr>
            </w:pPr>
          </w:p>
        </w:tc>
      </w:tr>
      <w:tr w:rsidR="008E2C44" w:rsidRPr="008E2C44" w14:paraId="784B1534" w14:textId="77777777" w:rsidTr="008E2C44">
        <w:trPr>
          <w:tblCellSpacing w:w="0" w:type="dxa"/>
          <w:jc w:val="center"/>
        </w:trPr>
        <w:tc>
          <w:tcPr>
            <w:tcW w:w="5000" w:type="pct"/>
            <w:shd w:val="clear" w:color="auto" w:fill="FFFFFF"/>
            <w:tcMar>
              <w:top w:w="150" w:type="dxa"/>
              <w:left w:w="150" w:type="dxa"/>
              <w:bottom w:w="0" w:type="dxa"/>
              <w:right w:w="150" w:type="dxa"/>
            </w:tcMar>
            <w:hideMark/>
          </w:tcPr>
          <w:tbl>
            <w:tblPr>
              <w:tblW w:w="5000" w:type="pct"/>
              <w:jc w:val="center"/>
              <w:tblCellSpacing w:w="0" w:type="dxa"/>
              <w:tblCellMar>
                <w:left w:w="0" w:type="dxa"/>
                <w:right w:w="0" w:type="dxa"/>
              </w:tblCellMar>
              <w:tblLook w:val="04A0" w:firstRow="1" w:lastRow="0" w:firstColumn="1" w:lastColumn="0" w:noHBand="0" w:noVBand="1"/>
            </w:tblPr>
            <w:tblGrid>
              <w:gridCol w:w="1800"/>
              <w:gridCol w:w="6900"/>
            </w:tblGrid>
            <w:tr w:rsidR="008E2C44" w:rsidRPr="008E2C44" w14:paraId="43AC6F11" w14:textId="77777777">
              <w:trPr>
                <w:tblCellSpacing w:w="0" w:type="dxa"/>
                <w:jc w:val="center"/>
              </w:trPr>
              <w:tc>
                <w:tcPr>
                  <w:tcW w:w="1000" w:type="pct"/>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1800"/>
                  </w:tblGrid>
                  <w:tr w:rsidR="008E2C44" w:rsidRPr="008E2C44" w14:paraId="2A98855D" w14:textId="77777777">
                    <w:trPr>
                      <w:tblCellSpacing w:w="0" w:type="dxa"/>
                      <w:jc w:val="center"/>
                    </w:trPr>
                    <w:tc>
                      <w:tcPr>
                        <w:tcW w:w="0" w:type="auto"/>
                        <w:tcMar>
                          <w:top w:w="0" w:type="dxa"/>
                          <w:left w:w="150" w:type="dxa"/>
                          <w:bottom w:w="0" w:type="dxa"/>
                          <w:right w:w="150" w:type="dxa"/>
                        </w:tcMar>
                        <w:hideMark/>
                      </w:tcPr>
                      <w:p w14:paraId="5BF03E72" w14:textId="5D5A0AC1" w:rsidR="008E2C44" w:rsidRPr="008E2C44" w:rsidRDefault="008E2C44" w:rsidP="008E2C44">
                        <w:pPr>
                          <w:rPr>
                            <w:rFonts w:ascii="Helvetica" w:eastAsia="Times New Roman" w:hAnsi="Helvetica" w:cs="Helvetica"/>
                            <w:sz w:val="24"/>
                            <w:szCs w:val="24"/>
                            <w:lang w:eastAsia="en-GB"/>
                          </w:rPr>
                        </w:pPr>
                        <w:r w:rsidRPr="008E2C44">
                          <w:rPr>
                            <w:rFonts w:ascii="Helvetica" w:eastAsia="Times New Roman" w:hAnsi="Helvetica" w:cs="Helvetica"/>
                            <w:noProof/>
                            <w:color w:val="1155CC"/>
                            <w:sz w:val="24"/>
                            <w:szCs w:val="24"/>
                            <w:lang w:eastAsia="en-GB"/>
                          </w:rPr>
                          <w:drawing>
                            <wp:inline distT="0" distB="0" distL="0" distR="0" wp14:anchorId="6786A3D1" wp14:editId="38BA479C">
                              <wp:extent cx="952500" cy="952500"/>
                              <wp:effectExtent l="0" t="0" r="0" b="0"/>
                              <wp:docPr id="1" name="Picture 1" descr="Message Type Icon">
                                <a:hlinkClick xmlns:a="http://schemas.openxmlformats.org/drawingml/2006/main" r:id="rId8"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essage Type Icon">
                                        <a:hlinkClick r:id="rId8" tgtFrame="&quot;_blank&quot;"/>
                                      </pic:cNvPr>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r>
                </w:tbl>
                <w:p w14:paraId="3841147B" w14:textId="77777777" w:rsidR="008E2C44" w:rsidRPr="008E2C44" w:rsidRDefault="008E2C44" w:rsidP="008E2C44">
                  <w:pPr>
                    <w:rPr>
                      <w:rFonts w:ascii="Helvetica" w:eastAsia="Times New Roman" w:hAnsi="Helvetica" w:cs="Helvetica"/>
                      <w:sz w:val="24"/>
                      <w:szCs w:val="24"/>
                      <w:lang w:eastAsia="en-GB"/>
                    </w:rPr>
                  </w:pPr>
                </w:p>
              </w:tc>
              <w:tc>
                <w:tcPr>
                  <w:tcW w:w="4000" w:type="pct"/>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6900"/>
                  </w:tblGrid>
                  <w:tr w:rsidR="008E2C44" w:rsidRPr="008E2C44" w14:paraId="3C6CA977" w14:textId="77777777">
                    <w:trPr>
                      <w:tblCellSpacing w:w="0" w:type="dxa"/>
                      <w:jc w:val="center"/>
                    </w:trPr>
                    <w:tc>
                      <w:tcPr>
                        <w:tcW w:w="0" w:type="auto"/>
                        <w:tcMar>
                          <w:top w:w="150" w:type="dxa"/>
                          <w:left w:w="150" w:type="dxa"/>
                          <w:bottom w:w="150" w:type="dxa"/>
                          <w:right w:w="150" w:type="dxa"/>
                        </w:tcMar>
                        <w:hideMark/>
                      </w:tcPr>
                      <w:p w14:paraId="33BB8867" w14:textId="77777777" w:rsidR="008E2C44" w:rsidRPr="008E2C44" w:rsidRDefault="008E2C44" w:rsidP="008E2C44">
                        <w:pPr>
                          <w:spacing w:after="150" w:line="420" w:lineRule="atLeast"/>
                          <w:outlineLvl w:val="1"/>
                          <w:rPr>
                            <w:rFonts w:ascii="Arial" w:eastAsia="Times New Roman" w:hAnsi="Arial" w:cs="Arial"/>
                            <w:color w:val="333333"/>
                            <w:sz w:val="30"/>
                            <w:szCs w:val="30"/>
                            <w:lang w:eastAsia="en-GB"/>
                          </w:rPr>
                        </w:pPr>
                        <w:r w:rsidRPr="008E2C44">
                          <w:rPr>
                            <w:rFonts w:ascii="Arial" w:eastAsia="Times New Roman" w:hAnsi="Arial" w:cs="Arial"/>
                            <w:color w:val="333333"/>
                            <w:sz w:val="30"/>
                            <w:szCs w:val="30"/>
                            <w:lang w:eastAsia="en-GB"/>
                          </w:rPr>
                          <w:t>Worried About Getting Hacked?</w:t>
                        </w:r>
                      </w:p>
                    </w:tc>
                  </w:tr>
                </w:tbl>
                <w:p w14:paraId="2FAE101A" w14:textId="77777777" w:rsidR="008E2C44" w:rsidRPr="008E2C44" w:rsidRDefault="008E2C44" w:rsidP="008E2C44">
                  <w:pPr>
                    <w:rPr>
                      <w:rFonts w:ascii="Helvetica" w:eastAsia="Times New Roman" w:hAnsi="Helvetica" w:cs="Helvetica"/>
                      <w:sz w:val="24"/>
                      <w:szCs w:val="24"/>
                      <w:lang w:eastAsia="en-GB"/>
                    </w:rPr>
                  </w:pPr>
                </w:p>
              </w:tc>
            </w:tr>
          </w:tbl>
          <w:p w14:paraId="492DACCD" w14:textId="77777777" w:rsidR="008E2C44" w:rsidRPr="008E2C44" w:rsidRDefault="008E2C44" w:rsidP="008E2C44">
            <w:pPr>
              <w:jc w:val="center"/>
              <w:rPr>
                <w:rFonts w:ascii="Helvetica" w:eastAsia="Times New Roman" w:hAnsi="Helvetica" w:cs="Helvetica"/>
                <w:color w:val="000000"/>
                <w:sz w:val="20"/>
                <w:szCs w:val="20"/>
                <w:lang w:eastAsia="en-GB"/>
              </w:rPr>
            </w:pPr>
          </w:p>
        </w:tc>
      </w:tr>
    </w:tbl>
    <w:p w14:paraId="2E05AAB7" w14:textId="77777777" w:rsidR="008E2C44" w:rsidRDefault="008E2C44">
      <w:pPr>
        <w:rPr>
          <w:rStyle w:val="Strong"/>
          <w:rFonts w:ascii="Arial" w:hAnsi="Arial" w:cs="Arial"/>
          <w:color w:val="E74C3C"/>
          <w:shd w:val="clear" w:color="auto" w:fill="FFFFFF"/>
        </w:rPr>
      </w:pPr>
    </w:p>
    <w:p w14:paraId="15F6F2CC" w14:textId="77777777" w:rsidR="008E2C44" w:rsidRDefault="008E2C44">
      <w:pPr>
        <w:rPr>
          <w:rStyle w:val="Strong"/>
          <w:rFonts w:ascii="Arial" w:hAnsi="Arial" w:cs="Arial"/>
          <w:color w:val="E74C3C"/>
          <w:shd w:val="clear" w:color="auto" w:fill="FFFFFF"/>
        </w:rPr>
      </w:pPr>
    </w:p>
    <w:p w14:paraId="582B4F0C" w14:textId="2A72ECE6" w:rsidR="005C3074" w:rsidRDefault="008E2C44">
      <w:pPr>
        <w:rPr>
          <w:rFonts w:ascii="Arial" w:hAnsi="Arial" w:cs="Arial"/>
          <w:color w:val="555555"/>
          <w:shd w:val="clear" w:color="auto" w:fill="FFFFFF"/>
        </w:rPr>
      </w:pPr>
      <w:r>
        <w:rPr>
          <w:rStyle w:val="Strong"/>
          <w:rFonts w:ascii="Arial" w:hAnsi="Arial" w:cs="Arial"/>
          <w:color w:val="E74C3C"/>
          <w:shd w:val="clear" w:color="auto" w:fill="FFFFFF"/>
        </w:rPr>
        <w:t>Over 15,000 hacked email and social media accounts reported in one year.</w:t>
      </w:r>
      <w:r>
        <w:rPr>
          <w:rFonts w:ascii="Arial" w:hAnsi="Arial" w:cs="Arial"/>
          <w:color w:val="555555"/>
        </w:rPr>
        <w:br/>
      </w:r>
      <w:r>
        <w:rPr>
          <w:rFonts w:ascii="Arial" w:hAnsi="Arial" w:cs="Arial"/>
          <w:color w:val="555555"/>
        </w:rPr>
        <w:br/>
      </w:r>
      <w:r>
        <w:rPr>
          <w:rFonts w:ascii="Arial" w:hAnsi="Arial" w:cs="Arial"/>
          <w:color w:val="555555"/>
          <w:shd w:val="clear" w:color="auto" w:fill="FFFFFF"/>
        </w:rPr>
        <w:t xml:space="preserve">If a hacker got into your email or social media account, what would they find? Health and banking information? Names and contact details for your friends and family? Private photos and messages? For most people, </w:t>
      </w:r>
      <w:proofErr w:type="gramStart"/>
      <w:r>
        <w:rPr>
          <w:rFonts w:ascii="Arial" w:hAnsi="Arial" w:cs="Arial"/>
          <w:color w:val="555555"/>
          <w:shd w:val="clear" w:color="auto" w:fill="FFFFFF"/>
        </w:rPr>
        <w:t>it’s</w:t>
      </w:r>
      <w:proofErr w:type="gramEnd"/>
      <w:r>
        <w:rPr>
          <w:rFonts w:ascii="Arial" w:hAnsi="Arial" w:cs="Arial"/>
          <w:color w:val="555555"/>
          <w:shd w:val="clear" w:color="auto" w:fill="FFFFFF"/>
        </w:rPr>
        <w:t xml:space="preserve"> at least one of those.</w:t>
      </w:r>
    </w:p>
    <w:p w14:paraId="52C84A99" w14:textId="68E2B987" w:rsidR="008E2C44" w:rsidRDefault="008E2C44">
      <w:pPr>
        <w:rPr>
          <w:rFonts w:ascii="Arial" w:hAnsi="Arial" w:cs="Arial"/>
          <w:color w:val="555555"/>
          <w:shd w:val="clear" w:color="auto" w:fill="FFFFFF"/>
        </w:rPr>
      </w:pPr>
    </w:p>
    <w:p w14:paraId="5CF46A1A" w14:textId="6EB2FA30" w:rsidR="008E2C44" w:rsidRDefault="008E2C44">
      <w:pPr>
        <w:rPr>
          <w:rFonts w:ascii="Arial" w:hAnsi="Arial" w:cs="Arial"/>
          <w:color w:val="555555"/>
          <w:shd w:val="clear" w:color="auto" w:fill="FFFFFF"/>
        </w:rPr>
      </w:pPr>
      <w:r>
        <w:rPr>
          <w:rFonts w:ascii="Arial" w:hAnsi="Arial" w:cs="Arial"/>
          <w:color w:val="555555"/>
          <w:shd w:val="clear" w:color="auto" w:fill="FFFFFF"/>
        </w:rPr>
        <w:t>Your email and social media accounts contain a wealth of personal information about you, which makes them a lucrative target for cyber criminals. </w:t>
      </w:r>
      <w:r>
        <w:rPr>
          <w:rStyle w:val="Strong"/>
          <w:rFonts w:ascii="Arial" w:hAnsi="Arial" w:cs="Arial"/>
          <w:color w:val="555555"/>
          <w:shd w:val="clear" w:color="auto" w:fill="FFFFFF"/>
        </w:rPr>
        <w:t>Between February 2020 and February 2021, Action Fraud received 15,214 reports about email and social media account hacking.</w:t>
      </w:r>
      <w:r>
        <w:rPr>
          <w:rFonts w:ascii="Arial" w:hAnsi="Arial" w:cs="Arial"/>
          <w:color w:val="555555"/>
          <w:shd w:val="clear" w:color="auto" w:fill="FFFFFF"/>
        </w:rPr>
        <w:t> </w:t>
      </w:r>
      <w:proofErr w:type="gramStart"/>
      <w:r>
        <w:rPr>
          <w:rFonts w:ascii="Arial" w:hAnsi="Arial" w:cs="Arial"/>
          <w:color w:val="555555"/>
          <w:shd w:val="clear" w:color="auto" w:fill="FFFFFF"/>
        </w:rPr>
        <w:t>The majority of</w:t>
      </w:r>
      <w:proofErr w:type="gramEnd"/>
      <w:r>
        <w:rPr>
          <w:rFonts w:ascii="Arial" w:hAnsi="Arial" w:cs="Arial"/>
          <w:color w:val="555555"/>
          <w:shd w:val="clear" w:color="auto" w:fill="FFFFFF"/>
        </w:rPr>
        <w:t xml:space="preserve"> reports (88%) were made by individuals, with 12% of reports being made by businesses. Analysis of the crime reports revealed that Facebook, </w:t>
      </w:r>
      <w:proofErr w:type="gramStart"/>
      <w:r>
        <w:rPr>
          <w:rFonts w:ascii="Arial" w:hAnsi="Arial" w:cs="Arial"/>
          <w:color w:val="555555"/>
          <w:shd w:val="clear" w:color="auto" w:fill="FFFFFF"/>
        </w:rPr>
        <w:t>Instagram</w:t>
      </w:r>
      <w:proofErr w:type="gramEnd"/>
      <w:r>
        <w:rPr>
          <w:rFonts w:ascii="Arial" w:hAnsi="Arial" w:cs="Arial"/>
          <w:color w:val="555555"/>
          <w:shd w:val="clear" w:color="auto" w:fill="FFFFFF"/>
        </w:rPr>
        <w:t xml:space="preserve"> and Snapchat were the most affected social media accounts, with phishing messages being the most common tactic used by cyber criminals to lure unsuspecting victims.</w:t>
      </w:r>
    </w:p>
    <w:p w14:paraId="6334F04E" w14:textId="00F3DDB2" w:rsidR="008E2C44" w:rsidRDefault="008E2C44">
      <w:pPr>
        <w:rPr>
          <w:rFonts w:ascii="Arial" w:hAnsi="Arial" w:cs="Arial"/>
          <w:color w:val="555555"/>
          <w:shd w:val="clear" w:color="auto" w:fill="FFFFFF"/>
        </w:rPr>
      </w:pPr>
    </w:p>
    <w:p w14:paraId="268CA4B9" w14:textId="5F17BE86" w:rsidR="008E2C44" w:rsidRDefault="008E2C44">
      <w:pPr>
        <w:rPr>
          <w:rFonts w:ascii="Arial" w:hAnsi="Arial" w:cs="Arial"/>
          <w:color w:val="555555"/>
          <w:shd w:val="clear" w:color="auto" w:fill="FFFFFF"/>
        </w:rPr>
      </w:pPr>
      <w:r>
        <w:rPr>
          <w:rFonts w:ascii="Arial" w:hAnsi="Arial" w:cs="Arial"/>
          <w:color w:val="555555"/>
          <w:shd w:val="clear" w:color="auto" w:fill="FFFFFF"/>
        </w:rPr>
        <w:t xml:space="preserve">The motivation behind the hacks </w:t>
      </w:r>
      <w:proofErr w:type="gramStart"/>
      <w:r>
        <w:rPr>
          <w:rFonts w:ascii="Arial" w:hAnsi="Arial" w:cs="Arial"/>
          <w:color w:val="555555"/>
          <w:shd w:val="clear" w:color="auto" w:fill="FFFFFF"/>
        </w:rPr>
        <w:t>are</w:t>
      </w:r>
      <w:proofErr w:type="gramEnd"/>
      <w:r>
        <w:rPr>
          <w:rFonts w:ascii="Arial" w:hAnsi="Arial" w:cs="Arial"/>
          <w:color w:val="555555"/>
          <w:shd w:val="clear" w:color="auto" w:fill="FFFFFF"/>
        </w:rPr>
        <w:t xml:space="preserve"> varied and can range from financial gain, to revenge or personal amusement. Some victims are extorted for money, whilst others have their accounts used to send malicious links to their contacts. One victim who had multiple email and social media accounts hacked paid over £2,000 to regain access to them. Another victim reported that her hacked Facebook account was used to trick her friends into sending money into a PayPal account they thought belonged to her.</w:t>
      </w:r>
    </w:p>
    <w:p w14:paraId="2CF4FDE3" w14:textId="4DBCB3D2" w:rsidR="008E2C44" w:rsidRDefault="008E2C44">
      <w:pPr>
        <w:rPr>
          <w:rFonts w:ascii="Arial" w:hAnsi="Arial" w:cs="Arial"/>
          <w:color w:val="555555"/>
          <w:shd w:val="clear" w:color="auto" w:fill="FFFFFF"/>
        </w:rPr>
      </w:pPr>
    </w:p>
    <w:p w14:paraId="5B4B6EA2" w14:textId="3DCD3B46" w:rsidR="008E2C44" w:rsidRDefault="008E2C44">
      <w:r>
        <w:rPr>
          <w:rStyle w:val="Strong"/>
          <w:rFonts w:ascii="Arial" w:hAnsi="Arial" w:cs="Arial"/>
          <w:color w:val="555555"/>
          <w:u w:val="single"/>
          <w:shd w:val="clear" w:color="auto" w:fill="FFFFFF"/>
        </w:rPr>
        <w:t>Secure your email and social media accounts in just a few minutes. Here's what you need to do:</w:t>
      </w:r>
      <w:r>
        <w:rPr>
          <w:rFonts w:ascii="Arial" w:hAnsi="Arial" w:cs="Arial"/>
          <w:color w:val="555555"/>
        </w:rPr>
        <w:br/>
      </w:r>
      <w:r>
        <w:rPr>
          <w:rFonts w:ascii="Arial" w:hAnsi="Arial" w:cs="Arial"/>
          <w:color w:val="555555"/>
        </w:rPr>
        <w:br/>
      </w:r>
      <w:r>
        <w:rPr>
          <w:rStyle w:val="Strong"/>
          <w:rFonts w:ascii="Arial" w:hAnsi="Arial" w:cs="Arial"/>
          <w:color w:val="555555"/>
          <w:shd w:val="clear" w:color="auto" w:fill="FFFFFF"/>
        </w:rPr>
        <w:t>1: Use a strong and separate password for your email, </w:t>
      </w:r>
      <w:r>
        <w:rPr>
          <w:rFonts w:ascii="Arial" w:hAnsi="Arial" w:cs="Arial"/>
          <w:color w:val="555555"/>
          <w:shd w:val="clear" w:color="auto" w:fill="FFFFFF"/>
        </w:rPr>
        <w:t xml:space="preserve">as well as other important accounts, such as </w:t>
      </w:r>
      <w:proofErr w:type="gramStart"/>
      <w:r>
        <w:rPr>
          <w:rFonts w:ascii="Arial" w:hAnsi="Arial" w:cs="Arial"/>
          <w:color w:val="555555"/>
          <w:shd w:val="clear" w:color="auto" w:fill="FFFFFF"/>
        </w:rPr>
        <w:t>your</w:t>
      </w:r>
      <w:proofErr w:type="gramEnd"/>
      <w:r>
        <w:rPr>
          <w:rFonts w:ascii="Arial" w:hAnsi="Arial" w:cs="Arial"/>
          <w:color w:val="555555"/>
          <w:shd w:val="clear" w:color="auto" w:fill="FFFFFF"/>
        </w:rPr>
        <w:t xml:space="preserve"> banking or social media accounts.</w:t>
      </w:r>
      <w:r>
        <w:rPr>
          <w:rFonts w:ascii="Arial" w:hAnsi="Arial" w:cs="Arial"/>
          <w:color w:val="555555"/>
        </w:rPr>
        <w:br/>
      </w:r>
      <w:r>
        <w:rPr>
          <w:rFonts w:ascii="Arial" w:hAnsi="Arial" w:cs="Arial"/>
          <w:color w:val="555555"/>
        </w:rPr>
        <w:br/>
      </w:r>
      <w:r>
        <w:rPr>
          <w:rStyle w:val="Strong"/>
          <w:rFonts w:ascii="Arial" w:hAnsi="Arial" w:cs="Arial"/>
          <w:color w:val="555555"/>
          <w:shd w:val="clear" w:color="auto" w:fill="FFFFFF"/>
        </w:rPr>
        <w:t>2: Enable two-factor authentication (2FA).</w:t>
      </w:r>
      <w:r>
        <w:rPr>
          <w:rFonts w:ascii="Arial" w:hAnsi="Arial" w:cs="Arial"/>
          <w:color w:val="555555"/>
          <w:shd w:val="clear" w:color="auto" w:fill="FFFFFF"/>
        </w:rPr>
        <w:t> It will help to stop hackers from getting into your online accounts, even if they have your password.</w:t>
      </w:r>
      <w:r>
        <w:rPr>
          <w:rFonts w:ascii="Arial" w:hAnsi="Arial" w:cs="Arial"/>
          <w:color w:val="555555"/>
        </w:rPr>
        <w:br/>
      </w:r>
      <w:r>
        <w:rPr>
          <w:rFonts w:ascii="Arial" w:hAnsi="Arial" w:cs="Arial"/>
          <w:color w:val="555555"/>
        </w:rPr>
        <w:br/>
      </w:r>
      <w:r>
        <w:rPr>
          <w:rStyle w:val="Strong"/>
          <w:rFonts w:ascii="Arial" w:hAnsi="Arial" w:cs="Arial"/>
          <w:color w:val="555555"/>
          <w:shd w:val="clear" w:color="auto" w:fill="FFFFFF"/>
        </w:rPr>
        <w:t xml:space="preserve">3: If you </w:t>
      </w:r>
      <w:proofErr w:type="gramStart"/>
      <w:r>
        <w:rPr>
          <w:rStyle w:val="Strong"/>
          <w:rFonts w:ascii="Arial" w:hAnsi="Arial" w:cs="Arial"/>
          <w:color w:val="555555"/>
          <w:shd w:val="clear" w:color="auto" w:fill="FFFFFF"/>
        </w:rPr>
        <w:t>can't</w:t>
      </w:r>
      <w:proofErr w:type="gramEnd"/>
      <w:r>
        <w:rPr>
          <w:rStyle w:val="Strong"/>
          <w:rFonts w:ascii="Arial" w:hAnsi="Arial" w:cs="Arial"/>
          <w:color w:val="555555"/>
          <w:shd w:val="clear" w:color="auto" w:fill="FFFFFF"/>
        </w:rPr>
        <w:t xml:space="preserve"> access your account</w:t>
      </w:r>
      <w:r>
        <w:rPr>
          <w:rFonts w:ascii="Arial" w:hAnsi="Arial" w:cs="Arial"/>
          <w:color w:val="555555"/>
          <w:shd w:val="clear" w:color="auto" w:fill="FFFFFF"/>
        </w:rPr>
        <w:t>, search the company's online support or help pages. You'll find information about how to recover your account.</w:t>
      </w:r>
      <w:r>
        <w:rPr>
          <w:rFonts w:ascii="Arial" w:hAnsi="Arial" w:cs="Arial"/>
          <w:color w:val="555555"/>
        </w:rPr>
        <w:br/>
      </w:r>
      <w:r>
        <w:rPr>
          <w:rFonts w:ascii="Arial" w:hAnsi="Arial" w:cs="Arial"/>
          <w:color w:val="555555"/>
        </w:rPr>
        <w:br/>
      </w:r>
      <w:r>
        <w:rPr>
          <w:rFonts w:ascii="Arial" w:hAnsi="Arial" w:cs="Arial"/>
          <w:color w:val="555555"/>
          <w:shd w:val="clear" w:color="auto" w:fill="FFFFFF"/>
        </w:rPr>
        <w:t>For detailed instructions on how to reset your password or enable 2FA on your accounts, visit: </w:t>
      </w:r>
      <w:hyperlink r:id="rId10" w:tgtFrame="_blank" w:history="1">
        <w:r>
          <w:rPr>
            <w:rStyle w:val="Hyperlink"/>
            <w:rFonts w:ascii="Arial" w:hAnsi="Arial" w:cs="Arial"/>
            <w:color w:val="1155CC"/>
            <w:shd w:val="clear" w:color="auto" w:fill="FFFFFF"/>
          </w:rPr>
          <w:t>https://www.actionfraud.p</w:t>
        </w:r>
        <w:r>
          <w:rPr>
            <w:rStyle w:val="Hyperlink"/>
            <w:rFonts w:ascii="Arial" w:hAnsi="Arial" w:cs="Arial"/>
            <w:color w:val="1155CC"/>
            <w:shd w:val="clear" w:color="auto" w:fill="FFFFFF"/>
          </w:rPr>
          <w:t>o</w:t>
        </w:r>
        <w:r>
          <w:rPr>
            <w:rStyle w:val="Hyperlink"/>
            <w:rFonts w:ascii="Arial" w:hAnsi="Arial" w:cs="Arial"/>
            <w:color w:val="1155CC"/>
            <w:shd w:val="clear" w:color="auto" w:fill="FFFFFF"/>
          </w:rPr>
          <w:t>lice.uk/secureyouraccounts</w:t>
        </w:r>
      </w:hyperlink>
    </w:p>
    <w:p w14:paraId="59D91ABE" w14:textId="2A75F121" w:rsidR="008E2C44" w:rsidRDefault="008E2C44"/>
    <w:p w14:paraId="09B03A1C" w14:textId="67132761" w:rsidR="008E2C44" w:rsidRDefault="008E2C44">
      <w:pPr>
        <w:rPr>
          <w:rStyle w:val="Emphasis"/>
          <w:rFonts w:ascii="Arial" w:hAnsi="Arial" w:cs="Arial"/>
          <w:color w:val="999999"/>
          <w:shd w:val="clear" w:color="auto" w:fill="FFFFFF"/>
        </w:rPr>
      </w:pPr>
      <w:r>
        <w:rPr>
          <w:rStyle w:val="Emphasis"/>
          <w:rFonts w:ascii="Arial" w:hAnsi="Arial" w:cs="Arial"/>
          <w:color w:val="999999"/>
          <w:shd w:val="clear" w:color="auto" w:fill="FFFFFF"/>
        </w:rPr>
        <w:t>(Please forward this email to any friends, family members or colleagues that may find this information useful)</w:t>
      </w:r>
    </w:p>
    <w:p w14:paraId="64DA9F16" w14:textId="3215E995" w:rsidR="008E2C44" w:rsidRDefault="008E2C44">
      <w:pPr>
        <w:rPr>
          <w:rStyle w:val="Emphasis"/>
          <w:rFonts w:ascii="Arial" w:hAnsi="Arial" w:cs="Arial"/>
          <w:color w:val="999999"/>
          <w:shd w:val="clear" w:color="auto" w:fill="FFFFFF"/>
        </w:rPr>
      </w:pPr>
    </w:p>
    <w:p w14:paraId="0DAEC3C3" w14:textId="0498C006" w:rsidR="008E2C44" w:rsidRDefault="008E2C44">
      <w:pPr>
        <w:rPr>
          <w:rStyle w:val="Emphasis"/>
          <w:rFonts w:ascii="Arial" w:hAnsi="Arial" w:cs="Arial"/>
          <w:color w:val="999999"/>
          <w:shd w:val="clear" w:color="auto" w:fill="FFFFFF"/>
        </w:rPr>
      </w:pPr>
    </w:p>
    <w:p w14:paraId="730B51C9" w14:textId="0581B62C" w:rsidR="008E2C44" w:rsidRDefault="008E2C44">
      <w:r>
        <w:rPr>
          <w:rStyle w:val="Strong"/>
          <w:rFonts w:ascii="Arial" w:hAnsi="Arial" w:cs="Arial"/>
          <w:i/>
          <w:iCs/>
          <w:color w:val="555555"/>
          <w:sz w:val="23"/>
          <w:szCs w:val="23"/>
          <w:shd w:val="clear" w:color="auto" w:fill="FFFFFF"/>
        </w:rPr>
        <w:t>Message Sent By</w:t>
      </w:r>
      <w:r>
        <w:rPr>
          <w:rFonts w:ascii="Arial" w:hAnsi="Arial" w:cs="Arial"/>
          <w:color w:val="555555"/>
          <w:sz w:val="23"/>
          <w:szCs w:val="23"/>
        </w:rPr>
        <w:br/>
      </w:r>
      <w:r>
        <w:rPr>
          <w:rFonts w:ascii="Arial" w:hAnsi="Arial" w:cs="Arial"/>
          <w:color w:val="555555"/>
          <w:sz w:val="23"/>
          <w:szCs w:val="23"/>
          <w:shd w:val="clear" w:color="auto" w:fill="FFFFFF"/>
        </w:rPr>
        <w:t>Action Fraud (Action Fraud, Administrator, National)</w:t>
      </w:r>
    </w:p>
    <w:sectPr w:rsidR="008E2C44" w:rsidSect="008E2C44">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2C44"/>
    <w:rsid w:val="005C3074"/>
    <w:rsid w:val="007F7ABF"/>
    <w:rsid w:val="008E2C44"/>
    <w:rsid w:val="00C3032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3EAA18"/>
  <w15:chartTrackingRefBased/>
  <w15:docId w15:val="{DE8E50AF-401A-461C-9661-FCD352F311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8E2C44"/>
    <w:pPr>
      <w:spacing w:before="100" w:beforeAutospacing="1" w:after="100" w:afterAutospacing="1"/>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8E2C44"/>
    <w:rPr>
      <w:rFonts w:ascii="Times New Roman" w:eastAsia="Times New Roman" w:hAnsi="Times New Roman" w:cs="Times New Roman"/>
      <w:b/>
      <w:bCs/>
      <w:sz w:val="36"/>
      <w:szCs w:val="36"/>
      <w:lang w:eastAsia="en-GB"/>
    </w:rPr>
  </w:style>
  <w:style w:type="character" w:styleId="Strong">
    <w:name w:val="Strong"/>
    <w:basedOn w:val="DefaultParagraphFont"/>
    <w:uiPriority w:val="22"/>
    <w:qFormat/>
    <w:rsid w:val="008E2C44"/>
    <w:rPr>
      <w:b/>
      <w:bCs/>
    </w:rPr>
  </w:style>
  <w:style w:type="character" w:styleId="Hyperlink">
    <w:name w:val="Hyperlink"/>
    <w:basedOn w:val="DefaultParagraphFont"/>
    <w:uiPriority w:val="99"/>
    <w:semiHidden/>
    <w:unhideWhenUsed/>
    <w:rsid w:val="008E2C44"/>
    <w:rPr>
      <w:color w:val="0000FF"/>
      <w:u w:val="single"/>
    </w:rPr>
  </w:style>
  <w:style w:type="character" w:styleId="Emphasis">
    <w:name w:val="Emphasis"/>
    <w:basedOn w:val="DefaultParagraphFont"/>
    <w:uiPriority w:val="20"/>
    <w:qFormat/>
    <w:rsid w:val="008E2C44"/>
    <w:rPr>
      <w:i/>
      <w:iCs/>
    </w:rPr>
  </w:style>
  <w:style w:type="paragraph" w:styleId="NormalWeb">
    <w:name w:val="Normal (Web)"/>
    <w:basedOn w:val="Normal"/>
    <w:uiPriority w:val="99"/>
    <w:semiHidden/>
    <w:unhideWhenUsed/>
    <w:rsid w:val="008E2C44"/>
    <w:pPr>
      <w:spacing w:before="100" w:beforeAutospacing="1" w:after="100" w:afterAutospacing="1"/>
    </w:pPr>
    <w:rPr>
      <w:rFonts w:ascii="Times New Roman" w:eastAsia="Times New Roman" w:hAnsi="Times New Roman" w:cs="Times New Roman"/>
      <w:sz w:val="24"/>
      <w:szCs w:val="24"/>
      <w:lang w:eastAsia="en-GB"/>
    </w:rPr>
  </w:style>
  <w:style w:type="character" w:styleId="FollowedHyperlink">
    <w:name w:val="FollowedHyperlink"/>
    <w:basedOn w:val="DefaultParagraphFont"/>
    <w:uiPriority w:val="99"/>
    <w:semiHidden/>
    <w:unhideWhenUsed/>
    <w:rsid w:val="008E2C44"/>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0932968">
      <w:bodyDiv w:val="1"/>
      <w:marLeft w:val="0"/>
      <w:marRight w:val="0"/>
      <w:marTop w:val="0"/>
      <w:marBottom w:val="0"/>
      <w:divBdr>
        <w:top w:val="none" w:sz="0" w:space="0" w:color="auto"/>
        <w:left w:val="none" w:sz="0" w:space="0" w:color="auto"/>
        <w:bottom w:val="none" w:sz="0" w:space="0" w:color="auto"/>
        <w:right w:val="none" w:sz="0" w:space="0" w:color="auto"/>
      </w:divBdr>
    </w:div>
    <w:div w:id="18958515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witter.neighbourhoodalert.co.uk/images/msgTypes/Mt15P5.jpg" TargetMode="Externa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actionfraudalert.co.uk/" TargetMode="External"/><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hyperlink" Target="https://www.actionfraud.police.uk/secureyouraccounts" TargetMode="External"/><Relationship Id="rId4" Type="http://schemas.openxmlformats.org/officeDocument/2006/relationships/hyperlink" Target="https://www.wmnow.co.uk/" TargetMode="External"/><Relationship Id="rId9"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359</Words>
  <Characters>2051</Characters>
  <Application>Microsoft Office Word</Application>
  <DocSecurity>0</DocSecurity>
  <Lines>17</Lines>
  <Paragraphs>4</Paragraphs>
  <ScaleCrop>false</ScaleCrop>
  <Company/>
  <LinksUpToDate>false</LinksUpToDate>
  <CharactersWithSpaces>2406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dc:creator>
  <cp:keywords/>
  <dc:description/>
  <cp:lastModifiedBy>Tony</cp:lastModifiedBy>
  <cp:revision>2</cp:revision>
  <dcterms:created xsi:type="dcterms:W3CDTF">2021-03-22T21:11:00Z</dcterms:created>
  <dcterms:modified xsi:type="dcterms:W3CDTF">2021-03-22T21:11:00Z</dcterms:modified>
</cp:coreProperties>
</file>